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52E8" w14:textId="2CC81C0A" w:rsidR="00A637EE" w:rsidRPr="00A637EE" w:rsidRDefault="00A637EE" w:rsidP="00A637EE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  <w:t>Потенциал развития ЛПХ в России</w:t>
      </w:r>
    </w:p>
    <w:p w14:paraId="0B3A56AA" w14:textId="5B3457AF" w:rsidR="00A637EE" w:rsidRPr="00A637EE" w:rsidRDefault="00A637EE" w:rsidP="00A637EE">
      <w:pPr>
        <w:spacing w:after="0" w:line="360" w:lineRule="atLeast"/>
        <w:rPr>
          <w:rFonts w:ascii="Georgia" w:eastAsia="Times New Roman" w:hAnsi="Georgia" w:cs="Times New Roman"/>
          <w:color w:val="2E2E2E"/>
          <w:sz w:val="23"/>
          <w:szCs w:val="23"/>
          <w:lang w:eastAsia="ru-RU"/>
        </w:rPr>
      </w:pPr>
    </w:p>
    <w:p w14:paraId="3199CFB1" w14:textId="38890C95" w:rsidR="00A637EE" w:rsidRPr="00A637EE" w:rsidRDefault="00A637EE" w:rsidP="00A637E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A637EE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По данным последней </w:t>
      </w:r>
      <w:r w:rsidRPr="00A637EE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сельхоз переписи</w:t>
      </w:r>
      <w:r w:rsidRPr="00A637EE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2016 года, в России насчитывалось 23,5 миллиона личных подсобных хозяйств (ЛПХ). В среднем на одно ЛПХ, расположенное в сельской местности, на тот момент приходилось около 0,8 гектара земли, в городе и городских округах - около 0,3 гектара. По данным </w:t>
      </w:r>
      <w:r w:rsidRPr="00A637EE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Минсельхоза</w:t>
      </w:r>
      <w:r w:rsidRPr="00A637EE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, по состоянию на начало 2020 года доля производства сельхозпродукции в хозяйствах населения составила 28,2 процента, в сельскохозяйственных организациях - 58,2 процента, в крестьянских (фермерских) хозяйствах - 13,6 процента.</w:t>
      </w:r>
    </w:p>
    <w:p w14:paraId="74C17CF5" w14:textId="77777777" w:rsidR="00A637EE" w:rsidRPr="00A637EE" w:rsidRDefault="00A637EE" w:rsidP="00A637E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A637EE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Всего, по данным Росстата, ЛПХ производят продукции почти на 1,7 триллиона рублей. По результатам 2019 года "частники" произвели продукции растениеводства на 780 миллиардов рублей, животноводства - 885,7 миллиарда. При этом за 20 лет объем продукции, произведенной в ЛПХ, увеличился в денежном выражении более чем в четыре раза. По данным Ассоциации крестьянских (фермерских) хозяйств и сельскохозяйственных кооперативов России (АККОР) с 2012 года число КФХ сократилось на 40 процентов, и в большинстве своем бывшие фермеры уходят именно в сегмент ЛПХ.</w:t>
      </w:r>
    </w:p>
    <w:p w14:paraId="3DE3C408" w14:textId="32B97C50" w:rsidR="00A637EE" w:rsidRPr="00A637EE" w:rsidRDefault="00A637EE" w:rsidP="00A637E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A637EE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Роль личных подсобных хозяйств в продовольственной безопасности страны сильно недооценена, считает первый заместитель председателя </w:t>
      </w:r>
      <w:r w:rsidRPr="00A637EE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Комитета</w:t>
      </w:r>
      <w:r w:rsidRPr="00A637EE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Госдумы по аграрным вопросам, президент АККОР Владимир Плотников. ЛПХ вносят в нее большой вклад по молоку, производству говядины, занимают большую нишу по картофелю и в целом по овощам и фруктам, комментирует он "РГ". При этом из каждого ЛПХ, у которого по 3-4 коровы сегодня, вполне может вырасти фермерское хозяйство на 10-30 голов, если точечно поддерживать ЛПХ, считает эксперт.</w:t>
      </w:r>
    </w:p>
    <w:p w14:paraId="65E438A7" w14:textId="77777777" w:rsidR="00A637EE" w:rsidRPr="00A637EE" w:rsidRDefault="00A637EE" w:rsidP="00A637E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A637EE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Роль личных подсобных хозяйств в продовольственной безопасности страны сильно недооценена</w:t>
      </w:r>
    </w:p>
    <w:p w14:paraId="7F5E3F06" w14:textId="77777777" w:rsidR="00A637EE" w:rsidRPr="00A637EE" w:rsidRDefault="00A637EE" w:rsidP="00A637E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A637EE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Между тем, в условиях пандемии коронавируса фермеры и ЛПХ столкнулись с большой проблемой. Для большинства небольших </w:t>
      </w:r>
      <w:r w:rsidRPr="00A637EE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хозяйств рынки были если не единственной, то основной формой сбыта, говорит Владимир Плотников. Но в некоторых регионах они закрылись вовсе. А там, где работают, почти нет покупателей. По данным экспертов, количество посетителей на продовольственных рынках и ярмарках снизилось в среднем по стране на 30-50 процентов.</w:t>
      </w:r>
    </w:p>
    <w:p w14:paraId="5DA4B9A5" w14:textId="77777777" w:rsidR="00A637EE" w:rsidRPr="00A637EE" w:rsidRDefault="00A637EE" w:rsidP="00A637E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A637EE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"Если сейчас не помочь ЛПХ найти альтернативные рынки сбыта, это лишит их заработка. В итоге им придется уезжать на заработки в город. То есть может продолжиться отток населения из деревни", - предупреждает эксперт.</w:t>
      </w:r>
    </w:p>
    <w:p w14:paraId="1372E183" w14:textId="77777777" w:rsidR="00A637EE" w:rsidRPr="00A637EE" w:rsidRDefault="00A637EE" w:rsidP="00A637E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A637EE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 мнению президента АККОР, выходом из ситуации может стать объединение ЛПХ в кооперативы - собрав вместе большой объем товара, можно организовать крупные поставки в торговые сети. И такой опыт в России есть, например в Татарстане.</w:t>
      </w:r>
    </w:p>
    <w:p w14:paraId="78163ACC" w14:textId="77777777" w:rsidR="00DA7D46" w:rsidRDefault="00DA7D46"/>
    <w:sectPr w:rsidR="00DA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42"/>
    <w:rsid w:val="00A637EE"/>
    <w:rsid w:val="00DA6942"/>
    <w:rsid w:val="00DA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E24A"/>
  <w15:chartTrackingRefBased/>
  <w15:docId w15:val="{E87097F3-4288-4B0A-B5C9-AAFC19B1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Алексин</dc:creator>
  <cp:keywords/>
  <dc:description/>
  <cp:lastModifiedBy>Даниил Алексин</cp:lastModifiedBy>
  <cp:revision>2</cp:revision>
  <dcterms:created xsi:type="dcterms:W3CDTF">2021-05-02T00:32:00Z</dcterms:created>
  <dcterms:modified xsi:type="dcterms:W3CDTF">2021-05-02T00:32:00Z</dcterms:modified>
</cp:coreProperties>
</file>