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52E8" w14:textId="2CC81C0A" w:rsidR="00A637EE" w:rsidRPr="00A637EE" w:rsidRDefault="00A637EE" w:rsidP="00A637EE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  <w:t>Потенциал развития ЛПХ в России</w:t>
      </w:r>
    </w:p>
    <w:p w14:paraId="0B3A56AA" w14:textId="5B3457AF" w:rsidR="00A637EE" w:rsidRPr="00A637EE" w:rsidRDefault="00A637EE" w:rsidP="00A637EE">
      <w:pPr>
        <w:spacing w:after="0" w:line="360" w:lineRule="atLeast"/>
        <w:rPr>
          <w:rFonts w:ascii="Georgia" w:eastAsia="Times New Roman" w:hAnsi="Georgia" w:cs="Times New Roman"/>
          <w:color w:val="2E2E2E"/>
          <w:sz w:val="23"/>
          <w:szCs w:val="23"/>
          <w:lang w:eastAsia="ru-RU"/>
        </w:rPr>
      </w:pPr>
    </w:p>
    <w:p w14:paraId="3199CFB1" w14:textId="38890C95" w:rsidR="00A637EE" w:rsidRPr="00A637EE" w:rsidRDefault="00A637EE" w:rsidP="00A637E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A637E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По данным последней </w:t>
      </w:r>
      <w:r w:rsidRPr="00A637E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сельхоз переписи</w:t>
      </w:r>
      <w:r w:rsidRPr="00A637E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2016 года, в России насчитывалось 23,5 миллиона личных подсобных хозяйств (ЛПХ). В среднем на одно ЛПХ, расположенное в сельской местности, на тот момент приходилось около 0,8 гектара земли, в городе и городских округах - около 0,3 гектара. По данным </w:t>
      </w:r>
      <w:r w:rsidRPr="00A637E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Минсельхоза</w:t>
      </w:r>
      <w:r w:rsidRPr="00A637E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, по состоянию на начало 2020 года доля производства сельхозпродукции в хозяйствах населения составила 28,2 процента, в сельскохозяйственных организациях - 58,2 процента, в крестьянских (фермерских) хозяйствах - 13,6 процента.</w:t>
      </w:r>
    </w:p>
    <w:p w14:paraId="74C17CF5" w14:textId="77777777" w:rsidR="00A637EE" w:rsidRPr="00A637EE" w:rsidRDefault="00A637EE" w:rsidP="00A637E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A637E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Всего, по данным Росстата, ЛПХ производят продукции почти на 1,7 триллиона рублей. По результатам 2019 года "частники" произвели продукции растениеводства на 780 миллиардов рублей, животноводства - 885,7 миллиарда. При этом за 20 лет объем продукции, произведенной в ЛПХ, увеличился в денежном выражении более чем в четыре раза. По данным Ассоциации крестьянских (фермерских) хозяйств и сельскохозяйственных кооперативов России (АККОР) с 2012 года число КФХ сократилось на 40 процентов, и в большинстве своем бывшие фермеры уходят именно в сегмент ЛПХ.</w:t>
      </w:r>
    </w:p>
    <w:p w14:paraId="3DE3C408" w14:textId="32B97C50" w:rsidR="00A637EE" w:rsidRPr="00A637EE" w:rsidRDefault="00A637EE" w:rsidP="00A637E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A637E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Роль личных подсобных хозяйств в продовольственной безопасности страны сильно недооценена, считает первый заместитель председателя </w:t>
      </w:r>
      <w:r w:rsidRPr="00A637E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Комитета</w:t>
      </w:r>
      <w:r w:rsidRPr="00A637E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 Госдумы по аграрным вопросам, президент АККОР Владимир Плотников. ЛПХ вносят в нее большой вклад по молоку, производству говядины, занимают большую нишу по картофелю и в целом по овощам и фруктам, комментирует он "РГ". При этом из каждого ЛПХ, у которого по 3-4 коровы сегодня, вполне может вырасти фермерское хозяйство на 10-30 голов, если точечно поддерживать ЛПХ, считает эксперт.</w:t>
      </w:r>
    </w:p>
    <w:p w14:paraId="65E438A7" w14:textId="77777777" w:rsidR="00A637EE" w:rsidRPr="00A637EE" w:rsidRDefault="00A637EE" w:rsidP="00A637E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A637E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Роль личных подсобных хозяйств в продовольственной безопасности страны сильно недооценена</w:t>
      </w:r>
    </w:p>
    <w:p w14:paraId="7F5E3F06" w14:textId="77777777" w:rsidR="00A637EE" w:rsidRPr="00A637EE" w:rsidRDefault="00A637EE" w:rsidP="00A637E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A637E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 xml:space="preserve">Между тем, в условиях пандемии коронавируса фермеры и ЛПХ столкнулись с большой проблемой. Для большинства небольших </w:t>
      </w:r>
      <w:r w:rsidRPr="00A637E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lastRenderedPageBreak/>
        <w:t>хозяйств рынки были если не единственной, то основной формой сбыта, говорит Владимир Плотников. Но в некоторых регионах они закрылись вовсе. А там, где работают, почти нет покупателей. По данным экспертов, количество посетителей на продовольственных рынках и ярмарках снизилось в среднем по стране на 30-50 процентов.</w:t>
      </w:r>
    </w:p>
    <w:p w14:paraId="5DA4B9A5" w14:textId="77777777" w:rsidR="00A637EE" w:rsidRPr="00A637EE" w:rsidRDefault="00A637EE" w:rsidP="00A637E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A637E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"Если сейчас не помочь ЛПХ найти альтернативные рынки сбыта, это лишит их заработка. В итоге им придется уезжать на заработки в город. То есть может продолжиться отток населения из деревни", - предупреждает эксперт.</w:t>
      </w:r>
    </w:p>
    <w:p w14:paraId="1372E183" w14:textId="77777777" w:rsidR="00A637EE" w:rsidRPr="00A637EE" w:rsidRDefault="00A637EE" w:rsidP="00A637E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  <w:r w:rsidRPr="00A637EE"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  <w:t>По мнению президента АККОР, выходом из ситуации может стать объединение ЛПХ в кооперативы - собрав вместе большой объем товара, можно организовать крупные поставки в торговые сети. И такой опыт в России есть, например в Татарстане.</w:t>
      </w:r>
    </w:p>
    <w:p w14:paraId="78163ACC" w14:textId="77777777" w:rsidR="00DA7D46" w:rsidRDefault="00DA7D46"/>
    <w:sectPr w:rsidR="00DA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42"/>
    <w:rsid w:val="00A637EE"/>
    <w:rsid w:val="00DA6942"/>
    <w:rsid w:val="00D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E24A"/>
  <w15:chartTrackingRefBased/>
  <w15:docId w15:val="{E87097F3-4288-4B0A-B5C9-AAFC19B1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Алексин</dc:creator>
  <cp:keywords/>
  <dc:description/>
  <cp:lastModifiedBy>Даниил Алексин</cp:lastModifiedBy>
  <cp:revision>2</cp:revision>
  <dcterms:created xsi:type="dcterms:W3CDTF">2021-05-02T00:32:00Z</dcterms:created>
  <dcterms:modified xsi:type="dcterms:W3CDTF">2021-05-02T00:32:00Z</dcterms:modified>
</cp:coreProperties>
</file>