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70" w:rsidRPr="00C60230" w:rsidRDefault="00CB0370" w:rsidP="00C60230">
      <w:pPr>
        <w:pStyle w:val="a6"/>
        <w:spacing w:line="240" w:lineRule="auto"/>
        <w:ind w:left="0"/>
        <w:contextualSpacing/>
        <w:jc w:val="right"/>
        <w:rPr>
          <w:sz w:val="28"/>
          <w:szCs w:val="28"/>
        </w:rPr>
      </w:pPr>
      <w:r w:rsidRPr="00C60230">
        <w:rPr>
          <w:sz w:val="28"/>
          <w:szCs w:val="28"/>
        </w:rPr>
        <w:t xml:space="preserve">Вносится </w:t>
      </w:r>
      <w:r w:rsidR="00D757A4" w:rsidRPr="00C60230">
        <w:rPr>
          <w:sz w:val="28"/>
          <w:szCs w:val="28"/>
        </w:rPr>
        <w:t>____________</w:t>
      </w:r>
    </w:p>
    <w:p w:rsidR="00CB0370" w:rsidRPr="00C60230" w:rsidRDefault="00CB0370" w:rsidP="00C60230">
      <w:pPr>
        <w:spacing w:line="240" w:lineRule="auto"/>
        <w:contextualSpacing/>
        <w:jc w:val="right"/>
        <w:rPr>
          <w:szCs w:val="28"/>
        </w:rPr>
      </w:pPr>
    </w:p>
    <w:p w:rsidR="00CB0370" w:rsidRPr="00C60230" w:rsidRDefault="00CB0370" w:rsidP="00C60230">
      <w:pPr>
        <w:spacing w:line="240" w:lineRule="auto"/>
        <w:contextualSpacing/>
        <w:jc w:val="right"/>
        <w:rPr>
          <w:szCs w:val="28"/>
        </w:rPr>
      </w:pPr>
      <w:r w:rsidRPr="00C60230">
        <w:rPr>
          <w:szCs w:val="28"/>
        </w:rPr>
        <w:t>Проект</w:t>
      </w:r>
    </w:p>
    <w:p w:rsidR="00CB0370" w:rsidRPr="00C60230" w:rsidRDefault="00CB0370" w:rsidP="00C60230">
      <w:pPr>
        <w:spacing w:line="240" w:lineRule="auto"/>
        <w:contextualSpacing/>
        <w:rPr>
          <w:szCs w:val="28"/>
        </w:rPr>
      </w:pPr>
    </w:p>
    <w:p w:rsidR="00CB0370" w:rsidRPr="00C60230" w:rsidRDefault="00CB0370" w:rsidP="00C60230">
      <w:pPr>
        <w:spacing w:line="240" w:lineRule="auto"/>
        <w:contextualSpacing/>
        <w:rPr>
          <w:szCs w:val="28"/>
        </w:rPr>
      </w:pPr>
    </w:p>
    <w:p w:rsidR="00CB0370" w:rsidRPr="00C60230" w:rsidRDefault="00CB0370" w:rsidP="00C60230">
      <w:pPr>
        <w:spacing w:line="240" w:lineRule="auto"/>
        <w:contextualSpacing/>
        <w:jc w:val="center"/>
        <w:rPr>
          <w:b/>
          <w:szCs w:val="28"/>
        </w:rPr>
      </w:pPr>
      <w:r w:rsidRPr="00C60230">
        <w:rPr>
          <w:b/>
          <w:szCs w:val="28"/>
        </w:rPr>
        <w:t>ФЕДЕРАЛЬНЫЙ ЗАКОН</w:t>
      </w:r>
    </w:p>
    <w:p w:rsidR="00CB0370" w:rsidRPr="00C60230" w:rsidRDefault="00CB0370" w:rsidP="00C60230">
      <w:pPr>
        <w:spacing w:line="240" w:lineRule="auto"/>
        <w:contextualSpacing/>
        <w:jc w:val="center"/>
        <w:rPr>
          <w:szCs w:val="28"/>
        </w:rPr>
      </w:pPr>
    </w:p>
    <w:p w:rsidR="00CB0370" w:rsidRPr="00C60230" w:rsidRDefault="00CB0370" w:rsidP="00C60230">
      <w:pPr>
        <w:spacing w:line="240" w:lineRule="auto"/>
        <w:contextualSpacing/>
        <w:jc w:val="center"/>
        <w:rPr>
          <w:szCs w:val="28"/>
        </w:rPr>
      </w:pPr>
    </w:p>
    <w:p w:rsidR="00CB0370" w:rsidRPr="00C60230" w:rsidRDefault="00CB0370" w:rsidP="00C60230">
      <w:pPr>
        <w:spacing w:line="240" w:lineRule="auto"/>
        <w:contextualSpacing/>
        <w:jc w:val="center"/>
        <w:rPr>
          <w:b/>
          <w:bCs/>
          <w:szCs w:val="28"/>
        </w:rPr>
      </w:pPr>
      <w:r w:rsidRPr="00C60230">
        <w:rPr>
          <w:b/>
          <w:bCs/>
          <w:szCs w:val="28"/>
        </w:rPr>
        <w:t xml:space="preserve">О внесении изменений в Федеральный закон </w:t>
      </w:r>
      <w:r w:rsidR="00D757A4" w:rsidRPr="00C60230">
        <w:rPr>
          <w:b/>
          <w:bCs/>
          <w:szCs w:val="28"/>
        </w:rPr>
        <w:br/>
        <w:t>12.01.1995 N 5-ФЗ «О ветеранах»</w:t>
      </w:r>
    </w:p>
    <w:p w:rsidR="00CB0370" w:rsidRPr="00C60230" w:rsidRDefault="00CB0370" w:rsidP="00C60230">
      <w:pPr>
        <w:spacing w:line="240" w:lineRule="auto"/>
        <w:contextualSpacing/>
        <w:rPr>
          <w:szCs w:val="28"/>
        </w:rPr>
      </w:pPr>
    </w:p>
    <w:p w:rsidR="0060082A" w:rsidRPr="00D757A4" w:rsidRDefault="0060082A" w:rsidP="00C60230">
      <w:pPr>
        <w:shd w:val="clear" w:color="auto" w:fill="FFFFFF"/>
        <w:spacing w:line="240" w:lineRule="auto"/>
        <w:contextualSpacing/>
        <w:rPr>
          <w:szCs w:val="28"/>
        </w:rPr>
      </w:pPr>
    </w:p>
    <w:p w:rsidR="00120954" w:rsidRPr="00C60230" w:rsidRDefault="00CB0370" w:rsidP="00C60230">
      <w:pPr>
        <w:spacing w:line="240" w:lineRule="auto"/>
        <w:contextualSpacing/>
        <w:rPr>
          <w:szCs w:val="28"/>
        </w:rPr>
      </w:pPr>
      <w:r w:rsidRPr="00C60230">
        <w:rPr>
          <w:szCs w:val="28"/>
        </w:rPr>
        <w:t xml:space="preserve">Внести в </w:t>
      </w:r>
      <w:r w:rsidR="00120954" w:rsidRPr="00C60230">
        <w:rPr>
          <w:szCs w:val="28"/>
        </w:rPr>
        <w:t>Федеральный закон от 12 января 1995 г. N 5-ФЗ "О ветеранах" (Собрание законодательства Российской Федерации, 1995, N 3, ст. 168; 1998, N 47, ст. 5703, 5704; 2000, N 2, ст. 161, N 19, ст. 2023; 2001, N 1 (часть I), ст. 2, N 33 (часть I), ст. 3427, N 53 (ч. I), ст. 5030; 2002, N 30, ст. 3033, N 52 (ч. I), ст. 5132, 2002, N 48, ст. 4743)</w:t>
      </w:r>
    </w:p>
    <w:p w:rsidR="000208F5" w:rsidRPr="00C60230" w:rsidRDefault="000208F5" w:rsidP="00C60230">
      <w:pPr>
        <w:spacing w:line="240" w:lineRule="auto"/>
        <w:contextualSpacing/>
        <w:rPr>
          <w:szCs w:val="28"/>
        </w:rPr>
      </w:pP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Внести в Федеральный закон от 12 января 1995 г. N 5-ФЗ «О ветеранах» (Собрание законодательства Российской Федерации, 1995, N 3, ст. 168; 1998, N 47, ст. 5703, 5704; 2000, N 2, ст. 161, N 19, ст. 2023; 2001, N 1 (часть I), ст. 2, N 33 (часть I), ст. 3427, N 53 (ч. I), ст. 5030; 2002, N 30, ст. 3033, N 52 (ч. I), ст. 5132, 2002, N 48, ст. 4743)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следующие изменения: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Статья 16. Меры социальной поддержки ветеранов боевых действий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(в ред. Федерального закона от 22.08.2004 N 122-ФЗ)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1) пункт 1. 1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наименование 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а) льготы по пенсионному обеспечению: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б) пункт 1. 1 дополнить следующим содержанием:</w:t>
      </w:r>
    </w:p>
    <w:p w:rsidR="004012CC" w:rsidRPr="004012CC" w:rsidRDefault="004012CC" w:rsidP="004012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«расчёт трудового стажа для ветеранов боевых действий рассчитывается из соотношения – один день участия в военном конфликте к трём дням трудового стажа для расчёта пенсии»</w:t>
      </w:r>
    </w:p>
    <w:p w:rsidR="004012CC" w:rsidRPr="004012CC" w:rsidRDefault="004012CC" w:rsidP="004012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lastRenderedPageBreak/>
        <w:t>за боевые государственные награды, полученные за подвиги в период военной службы ветеран боевых действий получает прибавках к пенсии   из расчёта 10% прибавки к пенсии за каждую медаль и 20% за каждый орден</w:t>
      </w:r>
    </w:p>
    <w:p w:rsidR="004012CC" w:rsidRPr="004012CC" w:rsidRDefault="004012CC" w:rsidP="004012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ветераны боевых действий имеют право выхода на пенсию по возрасту в 55 лет»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2) пункт 3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«обеспечение за счет средств федерального бюджета жильем ветеранов боевых действий, нуждающихся в улучшении жилищных условий. Ветераны боевых действий имеют возможность получить жильё или денежную компенсацию из расчёта стоимость жилья в данном регионе и в районе проживания ветерана.»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3) пункт 5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«компенсация расходов на оплату жилых помещений: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— занимаемой жилой площади);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— занимаемой жилой площади).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Компенсация платы за жилищно-коммунальные услуги, а проживающим в частном секторе за дровяное отопление.»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4) пункт 6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           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lastRenderedPageBreak/>
        <w:t>«Ветераны боевых действий получают право бесплатного пользования мобильной связью за счёт федерального бюджета»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5) пункт 8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дополнить пунктами 81, 82, 83, 84 следующего содержания</w:t>
      </w:r>
    </w:p>
    <w:p w:rsidR="004012CC" w:rsidRPr="004012CC" w:rsidRDefault="004012CC" w:rsidP="00401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«Ежегодная диспансеризация ветеранов боевых действий проводится в медицинских учреждениях по месту жительства с направлением, в случае необходимости на стационарное лечение в госпитали ветеранов региона.</w:t>
      </w:r>
    </w:p>
    <w:p w:rsidR="004012CC" w:rsidRPr="004012CC" w:rsidRDefault="004012CC" w:rsidP="00401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Ветераны боевых действий имеют право на внеочередное медицинское обслуживание во всех медицинских учреждениях Российской Федерации, при использовании электронных очередей для ветеранов боевых действий выделяется квота на приём к врачу, а его аккаунт на интернет-платформе «Госуслуги</w:t>
      </w:r>
      <w:bookmarkStart w:id="0" w:name="_GoBack"/>
      <w:bookmarkEnd w:id="0"/>
      <w:r w:rsidRPr="004012CC">
        <w:rPr>
          <w:szCs w:val="28"/>
        </w:rPr>
        <w:t>» получает право внеочередного медицинского обслуживания.</w:t>
      </w:r>
    </w:p>
    <w:p w:rsidR="004012CC" w:rsidRPr="004012CC" w:rsidRDefault="004012CC" w:rsidP="00401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Все хронические заболевания, связанные с частичной или полной нетрудоспособностью ветерана боевых действий, относятся к военным травмам.</w:t>
      </w:r>
    </w:p>
    <w:p w:rsidR="004012CC" w:rsidRPr="004012CC" w:rsidRDefault="004012CC" w:rsidP="00401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szCs w:val="28"/>
        </w:rPr>
      </w:pPr>
      <w:r w:rsidRPr="004012CC">
        <w:rPr>
          <w:szCs w:val="28"/>
        </w:rPr>
        <w:t>Право бесплатного обеспечения ежегодными путёвками на санаторно-курортное лечение с бесплатным проездом к месту отдыха и обратно.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6) пункт 10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«обеспечение протезами и протезно-ортопедическими изделиями в порядке, установленном Правительством Российской Федерации. В случае, если ветеран боевых действий приобрел за собственный счет протез, протезно-ортопедическое изделие, обеспечение которыми предусмотрено в установленном порядке, ему выплачивается компенсация в том же размере, что и размер компенсации, установленной частью шестой статьи 11 Федерального закона от 24 ноября 1995 года N 181-ФЗ «О социальной защите инвалидов в Российской Федерации»;»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7) пункт 16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lastRenderedPageBreak/>
        <w:t>«бесплатное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транспорта;»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8) Статью 16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дополнить в следующим пунктом: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19) «бесплатный проезд во всех видах городского и пригородного транспорта с финансированием из федерального бюджета»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20) «ветераны боевых действий освобождаются от налога на доходы физических лиц»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21) «ветераны боевых действий освобождаются от уплаты транспортного налога независимо от количества лошадиных сил и региона»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9) Статью 23.1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изложить в следующей редакции:</w:t>
      </w:r>
    </w:p>
    <w:p w:rsidR="004012CC" w:rsidRPr="004012CC" w:rsidRDefault="004012CC" w:rsidP="004012CC">
      <w:pPr>
        <w:shd w:val="clear" w:color="auto" w:fill="FFFFFF"/>
        <w:spacing w:after="360" w:line="240" w:lineRule="auto"/>
        <w:jc w:val="left"/>
        <w:rPr>
          <w:szCs w:val="28"/>
        </w:rPr>
      </w:pPr>
      <w:r w:rsidRPr="004012CC">
        <w:rPr>
          <w:szCs w:val="28"/>
        </w:rPr>
        <w:t>«Ежемесячная денежная выплата устанавливается в размере минимального прожиточного минимума принятым в Российской Федерации индексируется не менее одного раза в год.»</w:t>
      </w:r>
    </w:p>
    <w:p w:rsidR="001C6082" w:rsidRPr="00C60230" w:rsidRDefault="001C6082" w:rsidP="001C6082">
      <w:pPr>
        <w:shd w:val="clear" w:color="auto" w:fill="FFFFFF"/>
        <w:spacing w:before="100" w:beforeAutospacing="1" w:after="100" w:afterAutospacing="1" w:line="240" w:lineRule="auto"/>
        <w:rPr>
          <w:szCs w:val="28"/>
        </w:rPr>
      </w:pPr>
    </w:p>
    <w:p w:rsidR="005B1AE4" w:rsidRPr="004012CC" w:rsidRDefault="005B1AE4" w:rsidP="00C60230">
      <w:pPr>
        <w:spacing w:line="240" w:lineRule="auto"/>
        <w:contextualSpacing/>
        <w:rPr>
          <w:szCs w:val="28"/>
        </w:rPr>
      </w:pPr>
    </w:p>
    <w:sectPr w:rsidR="005B1AE4" w:rsidRPr="004012CC" w:rsidSect="00DB58FB">
      <w:head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4B" w:rsidRDefault="0072584B">
      <w:r>
        <w:separator/>
      </w:r>
    </w:p>
  </w:endnote>
  <w:endnote w:type="continuationSeparator" w:id="0">
    <w:p w:rsidR="0072584B" w:rsidRDefault="0072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4B" w:rsidRDefault="0072584B">
      <w:r>
        <w:separator/>
      </w:r>
    </w:p>
  </w:footnote>
  <w:footnote w:type="continuationSeparator" w:id="0">
    <w:p w:rsidR="0072584B" w:rsidRDefault="0072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Pr="00A31960" w:rsidRDefault="00763C3E" w:rsidP="00567DD7">
    <w:pPr>
      <w:pStyle w:val="a3"/>
      <w:tabs>
        <w:tab w:val="clear" w:pos="4153"/>
        <w:tab w:val="clear" w:pos="8306"/>
      </w:tabs>
      <w:rPr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Pr="00A31960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430"/>
    <w:multiLevelType w:val="hybridMultilevel"/>
    <w:tmpl w:val="5588B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D3FB4"/>
    <w:multiLevelType w:val="multilevel"/>
    <w:tmpl w:val="2DC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858FD"/>
    <w:multiLevelType w:val="hybridMultilevel"/>
    <w:tmpl w:val="322AF8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7956FD"/>
    <w:multiLevelType w:val="multilevel"/>
    <w:tmpl w:val="CA36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128F4"/>
    <w:multiLevelType w:val="multilevel"/>
    <w:tmpl w:val="85C2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2293E"/>
    <w:multiLevelType w:val="hybridMultilevel"/>
    <w:tmpl w:val="D0E6B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208F5"/>
    <w:rsid w:val="000D1934"/>
    <w:rsid w:val="000F26C7"/>
    <w:rsid w:val="00120954"/>
    <w:rsid w:val="00141389"/>
    <w:rsid w:val="00155CF8"/>
    <w:rsid w:val="0018754B"/>
    <w:rsid w:val="001C6082"/>
    <w:rsid w:val="001D4C32"/>
    <w:rsid w:val="001E1826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42BEB"/>
    <w:rsid w:val="003A7C7B"/>
    <w:rsid w:val="003C2D3A"/>
    <w:rsid w:val="004012CC"/>
    <w:rsid w:val="00402B99"/>
    <w:rsid w:val="004031C2"/>
    <w:rsid w:val="00416FB7"/>
    <w:rsid w:val="00424BA1"/>
    <w:rsid w:val="004C5B85"/>
    <w:rsid w:val="005039CE"/>
    <w:rsid w:val="005346EB"/>
    <w:rsid w:val="00544EF2"/>
    <w:rsid w:val="00560401"/>
    <w:rsid w:val="00564A61"/>
    <w:rsid w:val="00567DD7"/>
    <w:rsid w:val="005B1AE4"/>
    <w:rsid w:val="0060082A"/>
    <w:rsid w:val="00635C71"/>
    <w:rsid w:val="00660940"/>
    <w:rsid w:val="00680D3A"/>
    <w:rsid w:val="00687ADC"/>
    <w:rsid w:val="00694D56"/>
    <w:rsid w:val="006A7858"/>
    <w:rsid w:val="006B2327"/>
    <w:rsid w:val="006F2192"/>
    <w:rsid w:val="00723DE9"/>
    <w:rsid w:val="007244E2"/>
    <w:rsid w:val="0072584B"/>
    <w:rsid w:val="0074117A"/>
    <w:rsid w:val="00763C3E"/>
    <w:rsid w:val="007A034D"/>
    <w:rsid w:val="008219FE"/>
    <w:rsid w:val="0084051E"/>
    <w:rsid w:val="00850D58"/>
    <w:rsid w:val="0087593A"/>
    <w:rsid w:val="008E5D8C"/>
    <w:rsid w:val="0092242B"/>
    <w:rsid w:val="00996825"/>
    <w:rsid w:val="009B1477"/>
    <w:rsid w:val="009F157C"/>
    <w:rsid w:val="00A14108"/>
    <w:rsid w:val="00A31960"/>
    <w:rsid w:val="00AE4C57"/>
    <w:rsid w:val="00AE7B99"/>
    <w:rsid w:val="00B0422C"/>
    <w:rsid w:val="00B12518"/>
    <w:rsid w:val="00B96106"/>
    <w:rsid w:val="00C52CC9"/>
    <w:rsid w:val="00C60230"/>
    <w:rsid w:val="00CB0370"/>
    <w:rsid w:val="00CD7729"/>
    <w:rsid w:val="00CF324E"/>
    <w:rsid w:val="00D32376"/>
    <w:rsid w:val="00D6260B"/>
    <w:rsid w:val="00D757A4"/>
    <w:rsid w:val="00DB58FB"/>
    <w:rsid w:val="00E424BA"/>
    <w:rsid w:val="00E50226"/>
    <w:rsid w:val="00E71E24"/>
    <w:rsid w:val="00ED44A8"/>
    <w:rsid w:val="00F25901"/>
    <w:rsid w:val="00FA62F4"/>
    <w:rsid w:val="00FC1CC8"/>
    <w:rsid w:val="00FC489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69E8C-77A1-4643-92CB-0EB8C65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757A4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09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Style1">
    <w:name w:val="Style1"/>
    <w:basedOn w:val="a"/>
    <w:uiPriority w:val="99"/>
    <w:rsid w:val="001E1826"/>
    <w:pPr>
      <w:widowControl w:val="0"/>
      <w:autoSpaceDE w:val="0"/>
      <w:autoSpaceDN w:val="0"/>
      <w:adjustRightInd w:val="0"/>
      <w:spacing w:line="240" w:lineRule="auto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E1826"/>
    <w:pPr>
      <w:widowControl w:val="0"/>
      <w:autoSpaceDE w:val="0"/>
      <w:autoSpaceDN w:val="0"/>
      <w:adjustRightInd w:val="0"/>
      <w:spacing w:line="74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1826"/>
    <w:pPr>
      <w:widowControl w:val="0"/>
      <w:autoSpaceDE w:val="0"/>
      <w:autoSpaceDN w:val="0"/>
      <w:adjustRightInd w:val="0"/>
      <w:spacing w:line="349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E1826"/>
    <w:pPr>
      <w:widowControl w:val="0"/>
      <w:autoSpaceDE w:val="0"/>
      <w:autoSpaceDN w:val="0"/>
      <w:adjustRightInd w:val="0"/>
      <w:spacing w:line="519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E1826"/>
    <w:pPr>
      <w:widowControl w:val="0"/>
      <w:autoSpaceDE w:val="0"/>
      <w:autoSpaceDN w:val="0"/>
      <w:adjustRightInd w:val="0"/>
      <w:spacing w:line="522" w:lineRule="exact"/>
      <w:ind w:firstLine="71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E1826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E1826"/>
    <w:pPr>
      <w:widowControl w:val="0"/>
      <w:autoSpaceDE w:val="0"/>
      <w:autoSpaceDN w:val="0"/>
      <w:adjustRightInd w:val="0"/>
      <w:spacing w:line="518" w:lineRule="exact"/>
      <w:ind w:firstLine="713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E1826"/>
    <w:pPr>
      <w:widowControl w:val="0"/>
      <w:autoSpaceDE w:val="0"/>
      <w:autoSpaceDN w:val="0"/>
      <w:adjustRightInd w:val="0"/>
      <w:spacing w:line="518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1E182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uiPriority w:val="99"/>
    <w:rsid w:val="001E1826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1E1826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1E1826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1E1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E18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7A4"/>
    <w:rPr>
      <w:rFonts w:ascii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D757A4"/>
  </w:style>
  <w:style w:type="character" w:customStyle="1" w:styleId="hl">
    <w:name w:val="hl"/>
    <w:rsid w:val="00D757A4"/>
  </w:style>
  <w:style w:type="character" w:styleId="aa">
    <w:name w:val="Hyperlink"/>
    <w:uiPriority w:val="99"/>
    <w:unhideWhenUsed/>
    <w:rsid w:val="00D757A4"/>
    <w:rPr>
      <w:color w:val="0000FF"/>
      <w:u w:val="single"/>
    </w:rPr>
  </w:style>
  <w:style w:type="paragraph" w:customStyle="1" w:styleId="search-resultsdescr">
    <w:name w:val="search-results__descr"/>
    <w:basedOn w:val="a"/>
    <w:rsid w:val="0012095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b">
    <w:name w:val="b"/>
    <w:rsid w:val="00120954"/>
  </w:style>
  <w:style w:type="character" w:customStyle="1" w:styleId="20">
    <w:name w:val="Заголовок 2 Знак"/>
    <w:basedOn w:val="a0"/>
    <w:link w:val="2"/>
    <w:semiHidden/>
    <w:rsid w:val="001209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unhideWhenUsed/>
    <w:rsid w:val="004012CC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7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5221</CharactersWithSpaces>
  <SharedDoc>false</SharedDoc>
  <HLinks>
    <vt:vector size="6" baseType="variant"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http://www.consultant.ru/document/cons_doc_LAW_301507/696b7e140fb7b0ea70d02644d41aa7a80308916c/</vt:lpwstr>
      </vt:variant>
      <vt:variant>
        <vt:lpwstr>dst102159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Павел Ширшов</cp:lastModifiedBy>
  <cp:revision>2</cp:revision>
  <cp:lastPrinted>2020-01-31T10:35:00Z</cp:lastPrinted>
  <dcterms:created xsi:type="dcterms:W3CDTF">2020-08-20T07:25:00Z</dcterms:created>
  <dcterms:modified xsi:type="dcterms:W3CDTF">2020-08-20T07:25:00Z</dcterms:modified>
</cp:coreProperties>
</file>