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58" w:rsidRPr="00893558" w:rsidRDefault="00893558" w:rsidP="00893558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93558">
        <w:rPr>
          <w:rFonts w:ascii="Times New Roman" w:hAnsi="Times New Roman" w:cs="Times New Roman"/>
          <w:b/>
          <w:sz w:val="44"/>
          <w:szCs w:val="44"/>
        </w:rPr>
        <w:t>Классификация охраняемых природных территорий</w:t>
      </w:r>
    </w:p>
    <w:p w:rsid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>Международным союзом охраны природы разработана и утверждена международная классификация охраняемых природных территорий, состоящая из шести категорий (включая две подкатегории первой категории):</w:t>
      </w: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I A. Строгий природный резерват (англ.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Strict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nature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reserve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) — территория дикой природы, допускается только научно-исследовательская деятельность и охранные мероприятия.</w:t>
      </w: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I B. Территория дикой природы (англ.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Wilderness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area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) — охраняемая территория, управляемая главным образом для сохранения дикой природы.</w:t>
      </w: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II. Национальный парк (англ.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National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park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) — охраняемая территория, управляемая с целью сохранения экосистем, сочетающаяся с туризмом.</w:t>
      </w: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III. Природный памятник (англ. Natural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monument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) — охрана природных объектов/достопримечательностей.</w:t>
      </w: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IV. Управляемая природная территория с целью сохранения местообитаний и видов животных и растений (англ.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Habitat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species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management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area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).</w:t>
      </w:r>
    </w:p>
    <w:p w:rsidR="00893558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V. Охраняемые наземные и морские ландшафты (англ.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Protected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landscape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893558">
        <w:rPr>
          <w:rFonts w:ascii="Times New Roman" w:hAnsi="Times New Roman" w:cs="Times New Roman"/>
          <w:b/>
          <w:sz w:val="28"/>
          <w:szCs w:val="28"/>
        </w:rPr>
        <w:t>seascape</w:t>
      </w:r>
      <w:proofErr w:type="spellEnd"/>
      <w:r w:rsidRPr="00893558">
        <w:rPr>
          <w:rFonts w:ascii="Times New Roman" w:hAnsi="Times New Roman" w:cs="Times New Roman"/>
          <w:b/>
          <w:sz w:val="28"/>
          <w:szCs w:val="28"/>
        </w:rPr>
        <w:t>) — охрана наземных и морских ландшафтов и отдых.</w:t>
      </w:r>
    </w:p>
    <w:p w:rsidR="00635A49" w:rsidRPr="00893558" w:rsidRDefault="00893558" w:rsidP="0089355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3558">
        <w:rPr>
          <w:rFonts w:ascii="Times New Roman" w:hAnsi="Times New Roman" w:cs="Times New Roman"/>
          <w:b/>
          <w:sz w:val="28"/>
          <w:szCs w:val="28"/>
        </w:rPr>
        <w:t xml:space="preserve">VI. Охраняемые территории с управляемыми ресурсами (англ. </w:t>
      </w:r>
      <w:r w:rsidRPr="008935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Managed resource protected area) — </w:t>
      </w:r>
      <w:r w:rsidRPr="00893558">
        <w:rPr>
          <w:rFonts w:ascii="Times New Roman" w:hAnsi="Times New Roman" w:cs="Times New Roman"/>
          <w:b/>
          <w:sz w:val="28"/>
          <w:szCs w:val="28"/>
        </w:rPr>
        <w:t>щадящее</w:t>
      </w:r>
      <w:r w:rsidRPr="008935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93558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8935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93558">
        <w:rPr>
          <w:rFonts w:ascii="Times New Roman" w:hAnsi="Times New Roman" w:cs="Times New Roman"/>
          <w:b/>
          <w:sz w:val="28"/>
          <w:szCs w:val="28"/>
        </w:rPr>
        <w:t>экосистем</w:t>
      </w:r>
      <w:r w:rsidRPr="0089355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sectPr w:rsidR="00635A49" w:rsidRPr="00893558" w:rsidSect="0063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characterSpacingControl w:val="doNotCompress"/>
  <w:compat/>
  <w:rsids>
    <w:rsidRoot w:val="00893558"/>
    <w:rsid w:val="00635A49"/>
    <w:rsid w:val="0089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2022-10-11T18:46:00Z</dcterms:created>
  <dcterms:modified xsi:type="dcterms:W3CDTF">2022-10-11T18:48:00Z</dcterms:modified>
</cp:coreProperties>
</file>