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2D6E" w:rsidRDefault="00042D6E" w:rsidP="00042D6E">
      <w:pPr>
        <w:jc w:val="right"/>
      </w:pPr>
      <w:r>
        <w:t>Приложение № 1</w:t>
      </w:r>
    </w:p>
    <w:tbl>
      <w:tblPr>
        <w:tblW w:w="9385" w:type="dxa"/>
        <w:tblInd w:w="93" w:type="dxa"/>
        <w:tblLook w:val="04A0" w:firstRow="1" w:lastRow="0" w:firstColumn="1" w:lastColumn="0" w:noHBand="0" w:noVBand="1"/>
      </w:tblPr>
      <w:tblGrid>
        <w:gridCol w:w="9385"/>
      </w:tblGrid>
      <w:tr w:rsidR="00042D6E" w:rsidRPr="003A21EA" w:rsidTr="00923AE8">
        <w:trPr>
          <w:trHeight w:val="300"/>
        </w:trPr>
        <w:tc>
          <w:tcPr>
            <w:tcW w:w="9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D6E" w:rsidRDefault="00042D6E" w:rsidP="00923AE8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  <w:p w:rsidR="00042D6E" w:rsidRDefault="00042D6E" w:rsidP="00923AE8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  <w:p w:rsidR="00042D6E" w:rsidRPr="003A21EA" w:rsidRDefault="00042D6E" w:rsidP="00923AE8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A21E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Расчет увеличения налоговой нагрузки при переходе с ЕНВД на патентную систему налогообложения</w:t>
            </w:r>
          </w:p>
        </w:tc>
      </w:tr>
      <w:tr w:rsidR="00042D6E" w:rsidRPr="003A21EA" w:rsidTr="00923AE8">
        <w:trPr>
          <w:trHeight w:val="300"/>
        </w:trPr>
        <w:tc>
          <w:tcPr>
            <w:tcW w:w="9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D6E" w:rsidRPr="003A21EA" w:rsidRDefault="00042D6E" w:rsidP="00923A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42D6E" w:rsidRPr="003A21EA" w:rsidTr="00923AE8">
        <w:trPr>
          <w:trHeight w:val="300"/>
        </w:trPr>
        <w:tc>
          <w:tcPr>
            <w:tcW w:w="9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D6E" w:rsidRPr="003A21EA" w:rsidRDefault="00042D6E" w:rsidP="00923A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Например</w:t>
            </w:r>
            <w:r w:rsidRPr="003A21EA">
              <w:rPr>
                <w:rFonts w:ascii="Calibri" w:eastAsia="Times New Roman" w:hAnsi="Calibri" w:cs="Calibri"/>
                <w:color w:val="000000"/>
                <w:lang w:eastAsia="ru-RU"/>
              </w:rPr>
              <w:t>:</w:t>
            </w:r>
          </w:p>
        </w:tc>
      </w:tr>
      <w:tr w:rsidR="00042D6E" w:rsidRPr="003A21EA" w:rsidTr="00923AE8">
        <w:trPr>
          <w:trHeight w:val="300"/>
        </w:trPr>
        <w:tc>
          <w:tcPr>
            <w:tcW w:w="9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D6E" w:rsidRPr="003A21EA" w:rsidRDefault="00042D6E" w:rsidP="00923A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О</w:t>
            </w:r>
            <w:r w:rsidRPr="003A21EA">
              <w:rPr>
                <w:rFonts w:ascii="Calibri" w:eastAsia="Times New Roman" w:hAnsi="Calibri" w:cs="Calibri"/>
                <w:color w:val="000000"/>
                <w:lang w:eastAsia="ru-RU"/>
              </w:rPr>
              <w:t>бъект, общей площадью 50м2 (площадь торгового зала 15м2)</w:t>
            </w:r>
          </w:p>
        </w:tc>
      </w:tr>
      <w:tr w:rsidR="00042D6E" w:rsidRPr="003A21EA" w:rsidTr="00923AE8">
        <w:trPr>
          <w:trHeight w:val="300"/>
        </w:trPr>
        <w:tc>
          <w:tcPr>
            <w:tcW w:w="9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D6E" w:rsidRPr="003A21EA" w:rsidRDefault="00042D6E" w:rsidP="00923A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A21EA">
              <w:rPr>
                <w:rFonts w:ascii="Calibri" w:eastAsia="Times New Roman" w:hAnsi="Calibri" w:cs="Calibri"/>
                <w:color w:val="000000"/>
                <w:lang w:eastAsia="ru-RU"/>
              </w:rPr>
              <w:t>Место осуществления вида деятельности: г. Красноярск</w:t>
            </w:r>
          </w:p>
        </w:tc>
      </w:tr>
      <w:tr w:rsidR="00042D6E" w:rsidRPr="003A21EA" w:rsidTr="00923AE8">
        <w:trPr>
          <w:trHeight w:val="300"/>
        </w:trPr>
        <w:tc>
          <w:tcPr>
            <w:tcW w:w="9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D6E" w:rsidRPr="003A21EA" w:rsidRDefault="00042D6E" w:rsidP="00923A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A21EA">
              <w:rPr>
                <w:rFonts w:ascii="Calibri" w:eastAsia="Times New Roman" w:hAnsi="Calibri" w:cs="Calibri"/>
                <w:color w:val="000000"/>
                <w:lang w:eastAsia="ru-RU"/>
              </w:rPr>
              <w:t>Средняя заработная плата по отрасли торговля и продажи по г. Красноярск составляет 33044р./чел. (по данным портала trud.com)</w:t>
            </w:r>
          </w:p>
        </w:tc>
      </w:tr>
      <w:tr w:rsidR="00042D6E" w:rsidRPr="003A21EA" w:rsidTr="00923AE8">
        <w:trPr>
          <w:trHeight w:val="300"/>
        </w:trPr>
        <w:tc>
          <w:tcPr>
            <w:tcW w:w="9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D6E" w:rsidRDefault="00042D6E" w:rsidP="00923A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</w:t>
            </w:r>
            <w:r w:rsidRPr="003A21EA">
              <w:rPr>
                <w:rFonts w:ascii="Calibri" w:eastAsia="Times New Roman" w:hAnsi="Calibri" w:cs="Calibri"/>
                <w:color w:val="000000"/>
                <w:lang w:eastAsia="ru-RU"/>
              </w:rPr>
              <w:t>оличество сотрудников: 10 чел.</w:t>
            </w:r>
          </w:p>
          <w:p w:rsidR="00042D6E" w:rsidRDefault="00042D6E" w:rsidP="00923A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042D6E" w:rsidRPr="003A21EA" w:rsidRDefault="00042D6E" w:rsidP="00923A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tbl>
      <w:tblPr>
        <w:tblStyle w:val="a3"/>
        <w:tblW w:w="11057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560"/>
        <w:gridCol w:w="1296"/>
        <w:gridCol w:w="830"/>
        <w:gridCol w:w="850"/>
        <w:gridCol w:w="993"/>
        <w:gridCol w:w="850"/>
        <w:gridCol w:w="992"/>
        <w:gridCol w:w="993"/>
        <w:gridCol w:w="992"/>
        <w:gridCol w:w="992"/>
        <w:gridCol w:w="709"/>
      </w:tblGrid>
      <w:tr w:rsidR="00042D6E" w:rsidRPr="003A21EA" w:rsidTr="00923AE8">
        <w:trPr>
          <w:trHeight w:val="300"/>
        </w:trPr>
        <w:tc>
          <w:tcPr>
            <w:tcW w:w="1560" w:type="dxa"/>
            <w:vMerge w:val="restart"/>
            <w:noWrap/>
            <w:hideMark/>
          </w:tcPr>
          <w:p w:rsidR="00042D6E" w:rsidRPr="003A21EA" w:rsidRDefault="00042D6E" w:rsidP="00923AE8">
            <w:pPr>
              <w:jc w:val="both"/>
              <w:rPr>
                <w:b/>
                <w:bCs/>
                <w:sz w:val="18"/>
                <w:szCs w:val="18"/>
              </w:rPr>
            </w:pPr>
            <w:r w:rsidRPr="003A21EA">
              <w:rPr>
                <w:b/>
                <w:bCs/>
                <w:sz w:val="18"/>
                <w:szCs w:val="18"/>
              </w:rPr>
              <w:t>Вид деятельности</w:t>
            </w:r>
          </w:p>
        </w:tc>
        <w:tc>
          <w:tcPr>
            <w:tcW w:w="1296" w:type="dxa"/>
            <w:vMerge w:val="restart"/>
            <w:hideMark/>
          </w:tcPr>
          <w:p w:rsidR="00042D6E" w:rsidRPr="003A21EA" w:rsidRDefault="00042D6E" w:rsidP="00923AE8">
            <w:pPr>
              <w:jc w:val="both"/>
              <w:rPr>
                <w:b/>
                <w:bCs/>
                <w:sz w:val="18"/>
                <w:szCs w:val="18"/>
              </w:rPr>
            </w:pPr>
            <w:r w:rsidRPr="003A21EA">
              <w:rPr>
                <w:b/>
                <w:bCs/>
                <w:sz w:val="18"/>
                <w:szCs w:val="18"/>
              </w:rPr>
              <w:t>ИП, производящие или не производящие выплаты сотрудникам</w:t>
            </w:r>
          </w:p>
        </w:tc>
        <w:tc>
          <w:tcPr>
            <w:tcW w:w="3523" w:type="dxa"/>
            <w:gridSpan w:val="4"/>
            <w:noWrap/>
            <w:hideMark/>
          </w:tcPr>
          <w:p w:rsidR="00042D6E" w:rsidRPr="003A21EA" w:rsidRDefault="00042D6E" w:rsidP="00923AE8">
            <w:pPr>
              <w:jc w:val="center"/>
              <w:rPr>
                <w:b/>
                <w:bCs/>
                <w:sz w:val="18"/>
                <w:szCs w:val="18"/>
              </w:rPr>
            </w:pPr>
            <w:r w:rsidRPr="003A21EA">
              <w:rPr>
                <w:b/>
                <w:bCs/>
                <w:sz w:val="18"/>
                <w:szCs w:val="18"/>
              </w:rPr>
              <w:t>ЕНВД 2020год (руб.)</w:t>
            </w:r>
          </w:p>
        </w:tc>
        <w:tc>
          <w:tcPr>
            <w:tcW w:w="3969" w:type="dxa"/>
            <w:gridSpan w:val="4"/>
            <w:noWrap/>
            <w:hideMark/>
          </w:tcPr>
          <w:p w:rsidR="00042D6E" w:rsidRPr="003A21EA" w:rsidRDefault="00042D6E" w:rsidP="00923AE8">
            <w:pPr>
              <w:jc w:val="center"/>
              <w:rPr>
                <w:b/>
                <w:bCs/>
                <w:sz w:val="18"/>
                <w:szCs w:val="18"/>
              </w:rPr>
            </w:pPr>
            <w:r w:rsidRPr="003A21EA">
              <w:rPr>
                <w:b/>
                <w:bCs/>
                <w:sz w:val="18"/>
                <w:szCs w:val="18"/>
              </w:rPr>
              <w:t>Патент 2021г. (руб.)</w:t>
            </w:r>
          </w:p>
        </w:tc>
        <w:tc>
          <w:tcPr>
            <w:tcW w:w="709" w:type="dxa"/>
            <w:vMerge w:val="restart"/>
            <w:hideMark/>
          </w:tcPr>
          <w:p w:rsidR="00042D6E" w:rsidRPr="003A21EA" w:rsidRDefault="00042D6E" w:rsidP="00923AE8">
            <w:pPr>
              <w:jc w:val="both"/>
              <w:rPr>
                <w:b/>
                <w:sz w:val="18"/>
                <w:szCs w:val="18"/>
              </w:rPr>
            </w:pPr>
            <w:r w:rsidRPr="003A21EA">
              <w:rPr>
                <w:b/>
                <w:sz w:val="18"/>
                <w:szCs w:val="18"/>
              </w:rPr>
              <w:t>% увеличения налоговой нагрузки</w:t>
            </w:r>
          </w:p>
        </w:tc>
      </w:tr>
      <w:tr w:rsidR="00042D6E" w:rsidRPr="003A21EA" w:rsidTr="00923AE8">
        <w:trPr>
          <w:trHeight w:val="1200"/>
        </w:trPr>
        <w:tc>
          <w:tcPr>
            <w:tcW w:w="1560" w:type="dxa"/>
            <w:vMerge/>
            <w:hideMark/>
          </w:tcPr>
          <w:p w:rsidR="00042D6E" w:rsidRPr="003A21EA" w:rsidRDefault="00042D6E" w:rsidP="00923AE8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96" w:type="dxa"/>
            <w:vMerge/>
            <w:hideMark/>
          </w:tcPr>
          <w:p w:rsidR="00042D6E" w:rsidRPr="003A21EA" w:rsidRDefault="00042D6E" w:rsidP="00923AE8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30" w:type="dxa"/>
            <w:hideMark/>
          </w:tcPr>
          <w:p w:rsidR="00042D6E" w:rsidRPr="003A21EA" w:rsidRDefault="00042D6E" w:rsidP="00923AE8">
            <w:pPr>
              <w:jc w:val="both"/>
              <w:rPr>
                <w:b/>
                <w:bCs/>
                <w:sz w:val="20"/>
                <w:szCs w:val="20"/>
              </w:rPr>
            </w:pPr>
            <w:r w:rsidRPr="003A21EA">
              <w:rPr>
                <w:b/>
                <w:bCs/>
                <w:sz w:val="20"/>
                <w:szCs w:val="20"/>
              </w:rPr>
              <w:t xml:space="preserve"> ЕНВД  в год</w:t>
            </w:r>
          </w:p>
        </w:tc>
        <w:tc>
          <w:tcPr>
            <w:tcW w:w="850" w:type="dxa"/>
            <w:hideMark/>
          </w:tcPr>
          <w:p w:rsidR="00042D6E" w:rsidRPr="003A21EA" w:rsidRDefault="00042D6E" w:rsidP="00923AE8">
            <w:pPr>
              <w:jc w:val="both"/>
              <w:rPr>
                <w:b/>
                <w:bCs/>
                <w:sz w:val="20"/>
                <w:szCs w:val="20"/>
              </w:rPr>
            </w:pPr>
            <w:r w:rsidRPr="003A21EA">
              <w:rPr>
                <w:b/>
                <w:bCs/>
                <w:sz w:val="20"/>
                <w:szCs w:val="20"/>
              </w:rPr>
              <w:t>Фиксированные страховые взносы</w:t>
            </w:r>
          </w:p>
        </w:tc>
        <w:tc>
          <w:tcPr>
            <w:tcW w:w="993" w:type="dxa"/>
            <w:hideMark/>
          </w:tcPr>
          <w:p w:rsidR="00042D6E" w:rsidRPr="003A21EA" w:rsidRDefault="00042D6E" w:rsidP="00923AE8">
            <w:pPr>
              <w:jc w:val="both"/>
              <w:rPr>
                <w:b/>
                <w:bCs/>
                <w:sz w:val="20"/>
                <w:szCs w:val="20"/>
              </w:rPr>
            </w:pPr>
            <w:r w:rsidRPr="003A21EA">
              <w:rPr>
                <w:b/>
                <w:bCs/>
                <w:sz w:val="20"/>
                <w:szCs w:val="20"/>
              </w:rPr>
              <w:t>Страховые взносы (до 50% от суммы налога)</w:t>
            </w:r>
          </w:p>
        </w:tc>
        <w:tc>
          <w:tcPr>
            <w:tcW w:w="850" w:type="dxa"/>
            <w:hideMark/>
          </w:tcPr>
          <w:p w:rsidR="00042D6E" w:rsidRPr="003A21EA" w:rsidRDefault="00042D6E" w:rsidP="00923AE8">
            <w:pPr>
              <w:jc w:val="both"/>
              <w:rPr>
                <w:b/>
                <w:bCs/>
                <w:sz w:val="20"/>
                <w:szCs w:val="20"/>
              </w:rPr>
            </w:pPr>
            <w:r w:rsidRPr="003A21EA">
              <w:rPr>
                <w:b/>
                <w:bCs/>
                <w:sz w:val="20"/>
                <w:szCs w:val="20"/>
              </w:rPr>
              <w:t>ИТОГО ЕНВД к уплате за год</w:t>
            </w:r>
          </w:p>
        </w:tc>
        <w:tc>
          <w:tcPr>
            <w:tcW w:w="992" w:type="dxa"/>
            <w:noWrap/>
            <w:hideMark/>
          </w:tcPr>
          <w:p w:rsidR="00042D6E" w:rsidRPr="003A21EA" w:rsidRDefault="00042D6E" w:rsidP="00923AE8">
            <w:pPr>
              <w:jc w:val="both"/>
              <w:rPr>
                <w:b/>
                <w:bCs/>
                <w:sz w:val="20"/>
                <w:szCs w:val="20"/>
              </w:rPr>
            </w:pPr>
            <w:r w:rsidRPr="003A21EA">
              <w:rPr>
                <w:b/>
                <w:bCs/>
                <w:sz w:val="20"/>
                <w:szCs w:val="20"/>
              </w:rPr>
              <w:t>Патент в год</w:t>
            </w:r>
          </w:p>
        </w:tc>
        <w:tc>
          <w:tcPr>
            <w:tcW w:w="993" w:type="dxa"/>
            <w:hideMark/>
          </w:tcPr>
          <w:p w:rsidR="00042D6E" w:rsidRPr="003A21EA" w:rsidRDefault="00042D6E" w:rsidP="00923AE8">
            <w:pPr>
              <w:jc w:val="both"/>
              <w:rPr>
                <w:b/>
                <w:bCs/>
                <w:sz w:val="20"/>
                <w:szCs w:val="20"/>
              </w:rPr>
            </w:pPr>
            <w:r w:rsidRPr="003A21EA">
              <w:rPr>
                <w:b/>
                <w:bCs/>
                <w:sz w:val="20"/>
                <w:szCs w:val="20"/>
              </w:rPr>
              <w:t>Фиксированные страховые взносы</w:t>
            </w:r>
          </w:p>
        </w:tc>
        <w:tc>
          <w:tcPr>
            <w:tcW w:w="992" w:type="dxa"/>
            <w:hideMark/>
          </w:tcPr>
          <w:p w:rsidR="00042D6E" w:rsidRPr="003A21EA" w:rsidRDefault="00042D6E" w:rsidP="00923AE8">
            <w:pPr>
              <w:jc w:val="both"/>
              <w:rPr>
                <w:b/>
                <w:bCs/>
                <w:sz w:val="20"/>
                <w:szCs w:val="20"/>
              </w:rPr>
            </w:pPr>
            <w:r w:rsidRPr="003A21EA">
              <w:rPr>
                <w:b/>
                <w:bCs/>
                <w:sz w:val="20"/>
                <w:szCs w:val="20"/>
              </w:rPr>
              <w:t>Страховые взносы (до 50% от суммы налога)</w:t>
            </w:r>
          </w:p>
        </w:tc>
        <w:tc>
          <w:tcPr>
            <w:tcW w:w="992" w:type="dxa"/>
            <w:hideMark/>
          </w:tcPr>
          <w:p w:rsidR="00042D6E" w:rsidRPr="003A21EA" w:rsidRDefault="00042D6E" w:rsidP="00923AE8">
            <w:pPr>
              <w:jc w:val="both"/>
              <w:rPr>
                <w:b/>
                <w:bCs/>
                <w:sz w:val="20"/>
                <w:szCs w:val="20"/>
              </w:rPr>
            </w:pPr>
            <w:r w:rsidRPr="003A21EA">
              <w:rPr>
                <w:b/>
                <w:bCs/>
                <w:sz w:val="20"/>
                <w:szCs w:val="20"/>
              </w:rPr>
              <w:t>Итого патент к уплате за год</w:t>
            </w:r>
          </w:p>
        </w:tc>
        <w:tc>
          <w:tcPr>
            <w:tcW w:w="709" w:type="dxa"/>
            <w:vMerge/>
            <w:hideMark/>
          </w:tcPr>
          <w:p w:rsidR="00042D6E" w:rsidRPr="003A21EA" w:rsidRDefault="00042D6E" w:rsidP="00923AE8">
            <w:pPr>
              <w:jc w:val="both"/>
              <w:rPr>
                <w:sz w:val="20"/>
                <w:szCs w:val="20"/>
              </w:rPr>
            </w:pPr>
          </w:p>
        </w:tc>
      </w:tr>
      <w:tr w:rsidR="00042D6E" w:rsidRPr="003A21EA" w:rsidTr="00923AE8">
        <w:trPr>
          <w:trHeight w:val="900"/>
        </w:trPr>
        <w:tc>
          <w:tcPr>
            <w:tcW w:w="1560" w:type="dxa"/>
            <w:vMerge w:val="restart"/>
            <w:hideMark/>
          </w:tcPr>
          <w:p w:rsidR="00042D6E" w:rsidRPr="003A21EA" w:rsidRDefault="00042D6E" w:rsidP="00923AE8">
            <w:pPr>
              <w:jc w:val="both"/>
              <w:rPr>
                <w:sz w:val="18"/>
                <w:szCs w:val="18"/>
              </w:rPr>
            </w:pPr>
            <w:r w:rsidRPr="003A21EA">
              <w:rPr>
                <w:sz w:val="18"/>
                <w:szCs w:val="18"/>
              </w:rPr>
              <w:t>Розничная торговля, осуществляемая через объекты стационарной торговой сети, имеющие торговые залы</w:t>
            </w:r>
          </w:p>
        </w:tc>
        <w:tc>
          <w:tcPr>
            <w:tcW w:w="1296" w:type="dxa"/>
            <w:noWrap/>
            <w:hideMark/>
          </w:tcPr>
          <w:p w:rsidR="00042D6E" w:rsidRPr="003A21EA" w:rsidRDefault="00042D6E" w:rsidP="00923AE8">
            <w:pPr>
              <w:jc w:val="both"/>
              <w:rPr>
                <w:sz w:val="18"/>
                <w:szCs w:val="18"/>
              </w:rPr>
            </w:pPr>
            <w:r w:rsidRPr="003A21EA">
              <w:rPr>
                <w:sz w:val="18"/>
                <w:szCs w:val="18"/>
              </w:rPr>
              <w:t>Без сотрудников</w:t>
            </w:r>
          </w:p>
        </w:tc>
        <w:tc>
          <w:tcPr>
            <w:tcW w:w="830" w:type="dxa"/>
            <w:noWrap/>
            <w:hideMark/>
          </w:tcPr>
          <w:p w:rsidR="00042D6E" w:rsidRPr="003A21EA" w:rsidRDefault="00042D6E" w:rsidP="00923AE8">
            <w:pPr>
              <w:jc w:val="both"/>
              <w:rPr>
                <w:sz w:val="20"/>
                <w:szCs w:val="20"/>
              </w:rPr>
            </w:pPr>
            <w:r w:rsidRPr="003A21EA">
              <w:rPr>
                <w:sz w:val="20"/>
                <w:szCs w:val="20"/>
              </w:rPr>
              <w:t>97 443</w:t>
            </w:r>
          </w:p>
        </w:tc>
        <w:tc>
          <w:tcPr>
            <w:tcW w:w="850" w:type="dxa"/>
            <w:noWrap/>
            <w:hideMark/>
          </w:tcPr>
          <w:p w:rsidR="00042D6E" w:rsidRPr="003A21EA" w:rsidRDefault="00042D6E" w:rsidP="00923AE8">
            <w:pPr>
              <w:jc w:val="both"/>
              <w:rPr>
                <w:sz w:val="20"/>
                <w:szCs w:val="20"/>
              </w:rPr>
            </w:pPr>
            <w:r w:rsidRPr="003A21EA">
              <w:rPr>
                <w:sz w:val="20"/>
                <w:szCs w:val="20"/>
              </w:rPr>
              <w:t>40 874</w:t>
            </w:r>
          </w:p>
        </w:tc>
        <w:tc>
          <w:tcPr>
            <w:tcW w:w="993" w:type="dxa"/>
            <w:noWrap/>
            <w:hideMark/>
          </w:tcPr>
          <w:p w:rsidR="00042D6E" w:rsidRPr="003A21EA" w:rsidRDefault="00042D6E" w:rsidP="00923AE8">
            <w:pPr>
              <w:jc w:val="both"/>
              <w:rPr>
                <w:sz w:val="20"/>
                <w:szCs w:val="20"/>
              </w:rPr>
            </w:pPr>
            <w:r w:rsidRPr="003A21EA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042D6E" w:rsidRPr="003A21EA" w:rsidRDefault="00042D6E" w:rsidP="00923AE8">
            <w:pPr>
              <w:jc w:val="both"/>
              <w:rPr>
                <w:sz w:val="20"/>
                <w:szCs w:val="20"/>
              </w:rPr>
            </w:pPr>
            <w:r w:rsidRPr="003A21EA">
              <w:rPr>
                <w:sz w:val="20"/>
                <w:szCs w:val="20"/>
              </w:rPr>
              <w:t>56 569</w:t>
            </w:r>
          </w:p>
        </w:tc>
        <w:tc>
          <w:tcPr>
            <w:tcW w:w="992" w:type="dxa"/>
            <w:noWrap/>
            <w:hideMark/>
          </w:tcPr>
          <w:p w:rsidR="00042D6E" w:rsidRPr="003A21EA" w:rsidRDefault="00042D6E" w:rsidP="00923AE8">
            <w:pPr>
              <w:jc w:val="both"/>
              <w:rPr>
                <w:sz w:val="20"/>
                <w:szCs w:val="20"/>
              </w:rPr>
            </w:pPr>
            <w:r w:rsidRPr="003A21EA">
              <w:rPr>
                <w:sz w:val="20"/>
                <w:szCs w:val="20"/>
              </w:rPr>
              <w:t>316 268</w:t>
            </w:r>
          </w:p>
        </w:tc>
        <w:tc>
          <w:tcPr>
            <w:tcW w:w="993" w:type="dxa"/>
            <w:noWrap/>
            <w:hideMark/>
          </w:tcPr>
          <w:p w:rsidR="00042D6E" w:rsidRPr="003A21EA" w:rsidRDefault="00042D6E" w:rsidP="00923AE8">
            <w:pPr>
              <w:jc w:val="both"/>
              <w:rPr>
                <w:sz w:val="20"/>
                <w:szCs w:val="20"/>
              </w:rPr>
            </w:pPr>
            <w:r w:rsidRPr="003A21EA">
              <w:rPr>
                <w:sz w:val="20"/>
                <w:szCs w:val="20"/>
              </w:rPr>
              <w:t>40 874</w:t>
            </w:r>
          </w:p>
        </w:tc>
        <w:tc>
          <w:tcPr>
            <w:tcW w:w="992" w:type="dxa"/>
            <w:noWrap/>
            <w:hideMark/>
          </w:tcPr>
          <w:p w:rsidR="00042D6E" w:rsidRPr="003A21EA" w:rsidRDefault="00042D6E" w:rsidP="00923AE8">
            <w:pPr>
              <w:jc w:val="both"/>
              <w:rPr>
                <w:sz w:val="20"/>
                <w:szCs w:val="20"/>
              </w:rPr>
            </w:pPr>
            <w:r w:rsidRPr="003A21E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042D6E" w:rsidRPr="003A21EA" w:rsidRDefault="00042D6E" w:rsidP="00923AE8">
            <w:pPr>
              <w:jc w:val="both"/>
              <w:rPr>
                <w:sz w:val="20"/>
                <w:szCs w:val="20"/>
              </w:rPr>
            </w:pPr>
            <w:r w:rsidRPr="003A21EA">
              <w:rPr>
                <w:sz w:val="20"/>
                <w:szCs w:val="20"/>
              </w:rPr>
              <w:t>275 394</w:t>
            </w:r>
          </w:p>
        </w:tc>
        <w:tc>
          <w:tcPr>
            <w:tcW w:w="709" w:type="dxa"/>
            <w:noWrap/>
            <w:hideMark/>
          </w:tcPr>
          <w:p w:rsidR="00042D6E" w:rsidRPr="003A21EA" w:rsidRDefault="00042D6E" w:rsidP="00923AE8">
            <w:pPr>
              <w:jc w:val="both"/>
              <w:rPr>
                <w:sz w:val="20"/>
                <w:szCs w:val="20"/>
              </w:rPr>
            </w:pPr>
            <w:r w:rsidRPr="003A21EA">
              <w:rPr>
                <w:sz w:val="20"/>
                <w:szCs w:val="20"/>
              </w:rPr>
              <w:t>4,87</w:t>
            </w:r>
          </w:p>
        </w:tc>
      </w:tr>
      <w:tr w:rsidR="00042D6E" w:rsidRPr="003A21EA" w:rsidTr="00923AE8">
        <w:trPr>
          <w:trHeight w:val="675"/>
        </w:trPr>
        <w:tc>
          <w:tcPr>
            <w:tcW w:w="1560" w:type="dxa"/>
            <w:vMerge/>
            <w:hideMark/>
          </w:tcPr>
          <w:p w:rsidR="00042D6E" w:rsidRPr="003A21EA" w:rsidRDefault="00042D6E" w:rsidP="00923AE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96" w:type="dxa"/>
            <w:noWrap/>
            <w:hideMark/>
          </w:tcPr>
          <w:p w:rsidR="00042D6E" w:rsidRPr="003A21EA" w:rsidRDefault="00042D6E" w:rsidP="00923AE8">
            <w:pPr>
              <w:jc w:val="both"/>
              <w:rPr>
                <w:sz w:val="18"/>
                <w:szCs w:val="18"/>
              </w:rPr>
            </w:pPr>
            <w:r w:rsidRPr="003A21EA">
              <w:rPr>
                <w:sz w:val="18"/>
                <w:szCs w:val="18"/>
              </w:rPr>
              <w:t>С сотрудниками</w:t>
            </w:r>
          </w:p>
        </w:tc>
        <w:tc>
          <w:tcPr>
            <w:tcW w:w="830" w:type="dxa"/>
            <w:noWrap/>
            <w:hideMark/>
          </w:tcPr>
          <w:p w:rsidR="00042D6E" w:rsidRPr="003A21EA" w:rsidRDefault="00042D6E" w:rsidP="00923AE8">
            <w:pPr>
              <w:jc w:val="both"/>
              <w:rPr>
                <w:sz w:val="20"/>
                <w:szCs w:val="20"/>
              </w:rPr>
            </w:pPr>
            <w:r w:rsidRPr="003A21EA">
              <w:rPr>
                <w:sz w:val="20"/>
                <w:szCs w:val="20"/>
              </w:rPr>
              <w:t>97 443</w:t>
            </w:r>
          </w:p>
        </w:tc>
        <w:tc>
          <w:tcPr>
            <w:tcW w:w="850" w:type="dxa"/>
            <w:noWrap/>
            <w:hideMark/>
          </w:tcPr>
          <w:p w:rsidR="00042D6E" w:rsidRPr="003A21EA" w:rsidRDefault="00042D6E" w:rsidP="00923AE8">
            <w:pPr>
              <w:jc w:val="both"/>
              <w:rPr>
                <w:sz w:val="20"/>
                <w:szCs w:val="20"/>
              </w:rPr>
            </w:pPr>
            <w:r w:rsidRPr="003A21EA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042D6E" w:rsidRPr="003A21EA" w:rsidRDefault="00042D6E" w:rsidP="00923AE8">
            <w:pPr>
              <w:jc w:val="both"/>
              <w:rPr>
                <w:sz w:val="20"/>
                <w:szCs w:val="20"/>
              </w:rPr>
            </w:pPr>
            <w:r w:rsidRPr="003A21EA">
              <w:rPr>
                <w:sz w:val="20"/>
                <w:szCs w:val="20"/>
              </w:rPr>
              <w:t>48 722</w:t>
            </w:r>
          </w:p>
        </w:tc>
        <w:tc>
          <w:tcPr>
            <w:tcW w:w="850" w:type="dxa"/>
            <w:noWrap/>
            <w:hideMark/>
          </w:tcPr>
          <w:p w:rsidR="00042D6E" w:rsidRPr="003A21EA" w:rsidRDefault="00042D6E" w:rsidP="00923AE8">
            <w:pPr>
              <w:jc w:val="both"/>
              <w:rPr>
                <w:sz w:val="20"/>
                <w:szCs w:val="20"/>
              </w:rPr>
            </w:pPr>
            <w:r w:rsidRPr="003A21EA">
              <w:rPr>
                <w:sz w:val="20"/>
                <w:szCs w:val="20"/>
              </w:rPr>
              <w:t>48 722</w:t>
            </w:r>
          </w:p>
        </w:tc>
        <w:tc>
          <w:tcPr>
            <w:tcW w:w="992" w:type="dxa"/>
            <w:noWrap/>
            <w:hideMark/>
          </w:tcPr>
          <w:p w:rsidR="00042D6E" w:rsidRPr="003A21EA" w:rsidRDefault="00042D6E" w:rsidP="00923AE8">
            <w:pPr>
              <w:jc w:val="both"/>
              <w:rPr>
                <w:sz w:val="20"/>
                <w:szCs w:val="20"/>
              </w:rPr>
            </w:pPr>
            <w:r w:rsidRPr="003A21EA">
              <w:rPr>
                <w:sz w:val="20"/>
                <w:szCs w:val="20"/>
              </w:rPr>
              <w:t>316 268</w:t>
            </w:r>
          </w:p>
        </w:tc>
        <w:tc>
          <w:tcPr>
            <w:tcW w:w="993" w:type="dxa"/>
            <w:noWrap/>
            <w:hideMark/>
          </w:tcPr>
          <w:p w:rsidR="00042D6E" w:rsidRPr="003A21EA" w:rsidRDefault="00042D6E" w:rsidP="00923AE8">
            <w:pPr>
              <w:jc w:val="both"/>
              <w:rPr>
                <w:sz w:val="20"/>
                <w:szCs w:val="20"/>
              </w:rPr>
            </w:pPr>
            <w:r w:rsidRPr="003A21E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042D6E" w:rsidRPr="003A21EA" w:rsidRDefault="00042D6E" w:rsidP="00923AE8">
            <w:pPr>
              <w:jc w:val="both"/>
              <w:rPr>
                <w:sz w:val="20"/>
                <w:szCs w:val="20"/>
              </w:rPr>
            </w:pPr>
            <w:r w:rsidRPr="003A21EA">
              <w:rPr>
                <w:sz w:val="20"/>
                <w:szCs w:val="20"/>
              </w:rPr>
              <w:t>158 134</w:t>
            </w:r>
          </w:p>
        </w:tc>
        <w:tc>
          <w:tcPr>
            <w:tcW w:w="992" w:type="dxa"/>
            <w:noWrap/>
            <w:hideMark/>
          </w:tcPr>
          <w:p w:rsidR="00042D6E" w:rsidRPr="003A21EA" w:rsidRDefault="00042D6E" w:rsidP="00923AE8">
            <w:pPr>
              <w:jc w:val="both"/>
              <w:rPr>
                <w:sz w:val="20"/>
                <w:szCs w:val="20"/>
              </w:rPr>
            </w:pPr>
            <w:r w:rsidRPr="003A21EA">
              <w:rPr>
                <w:sz w:val="20"/>
                <w:szCs w:val="20"/>
              </w:rPr>
              <w:t>158 134</w:t>
            </w:r>
          </w:p>
        </w:tc>
        <w:tc>
          <w:tcPr>
            <w:tcW w:w="709" w:type="dxa"/>
            <w:noWrap/>
            <w:hideMark/>
          </w:tcPr>
          <w:p w:rsidR="00042D6E" w:rsidRPr="003A21EA" w:rsidRDefault="00042D6E" w:rsidP="00923AE8">
            <w:pPr>
              <w:jc w:val="both"/>
              <w:rPr>
                <w:sz w:val="20"/>
                <w:szCs w:val="20"/>
              </w:rPr>
            </w:pPr>
            <w:r w:rsidRPr="003A21EA">
              <w:rPr>
                <w:sz w:val="20"/>
                <w:szCs w:val="20"/>
              </w:rPr>
              <w:t>3,25</w:t>
            </w:r>
          </w:p>
        </w:tc>
      </w:tr>
    </w:tbl>
    <w:p w:rsidR="00042D6E" w:rsidRDefault="00042D6E" w:rsidP="00042D6E">
      <w:pPr>
        <w:jc w:val="both"/>
      </w:pPr>
    </w:p>
    <w:p w:rsidR="00042D6E" w:rsidRDefault="00042D6E" w:rsidP="00042D6E">
      <w:pPr>
        <w:jc w:val="both"/>
      </w:pPr>
    </w:p>
    <w:p w:rsidR="00042D6E" w:rsidRDefault="00042D6E" w:rsidP="00042D6E">
      <w:pPr>
        <w:jc w:val="both"/>
      </w:pPr>
    </w:p>
    <w:p w:rsidR="00042D6E" w:rsidRDefault="00042D6E" w:rsidP="00042D6E">
      <w:pPr>
        <w:jc w:val="both"/>
      </w:pPr>
    </w:p>
    <w:p w:rsidR="00042D6E" w:rsidRDefault="00042D6E" w:rsidP="00042D6E">
      <w:pPr>
        <w:jc w:val="both"/>
      </w:pPr>
    </w:p>
    <w:p w:rsidR="00042D6E" w:rsidRDefault="00042D6E" w:rsidP="00042D6E">
      <w:pPr>
        <w:jc w:val="both"/>
      </w:pPr>
    </w:p>
    <w:p w:rsidR="004E4FDB" w:rsidRDefault="004E4FDB">
      <w:bookmarkStart w:id="0" w:name="_GoBack"/>
      <w:bookmarkEnd w:id="0"/>
    </w:p>
    <w:sectPr w:rsidR="004E4FDB" w:rsidSect="0058430B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1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D6E"/>
    <w:rsid w:val="00042D6E"/>
    <w:rsid w:val="004E4FDB"/>
    <w:rsid w:val="00584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557E35F"/>
  <w15:chartTrackingRefBased/>
  <w15:docId w15:val="{BCD435E6-529E-C748-9686-AF7B24E43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42D6E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2D6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153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Блейдор</dc:creator>
  <cp:keywords/>
  <dc:description/>
  <cp:lastModifiedBy>Людмила Блейдор</cp:lastModifiedBy>
  <cp:revision>1</cp:revision>
  <dcterms:created xsi:type="dcterms:W3CDTF">2020-12-23T06:48:00Z</dcterms:created>
  <dcterms:modified xsi:type="dcterms:W3CDTF">2020-12-23T06:50:00Z</dcterms:modified>
</cp:coreProperties>
</file>