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38" w:rsidRDefault="00B64060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4F7">
        <w:rPr>
          <w:rFonts w:ascii="Times New Roman" w:hAnsi="Times New Roman" w:cs="Times New Roman"/>
          <w:b/>
          <w:sz w:val="28"/>
          <w:szCs w:val="28"/>
        </w:rPr>
        <w:t>ЭКОНОМИЧЕСКАЯ РЕФОРМА</w:t>
      </w:r>
    </w:p>
    <w:p w:rsidR="00585538" w:rsidRDefault="00B414F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как создать независимую, самодостаточную, всем обеспечивающую эк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номику в России, какие последовательные шаги-этапы нужны для этого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(от протекционизма к автаркии).</w:t>
      </w:r>
      <w:proofErr w:type="gramEnd"/>
    </w:p>
    <w:p w:rsidR="00585538" w:rsidRDefault="0058553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538" w:rsidRDefault="009605D9">
      <w:pPr>
        <w:spacing w:after="168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9605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(Автор-составитель финалист конкурса «Лидеры России» 4-го сезона 2021-2022 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Уральском Федеральном округе</w:t>
      </w:r>
      <w:r w:rsidRPr="009605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End"/>
    </w:p>
    <w:p w:rsidR="00585538" w:rsidRDefault="00B414F7">
      <w:pPr>
        <w:spacing w:after="168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Протекционизм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политика защиты внутреннего рынка от иностранной конкуренции через систему определённых ограничений: импортных и экспортных пошлин, субсидий и других мер.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Протекционизм способствует развитию национального производства.</w:t>
      </w:r>
    </w:p>
    <w:p w:rsidR="00585538" w:rsidRDefault="00B414F7">
      <w:pPr>
        <w:spacing w:after="168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Автаркия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(от др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греч. α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ὐτάρκει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α - самообеспеченность (самодостаточность) -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стема замкнутого воспроизводства сообщества, с минимальной зависимостью от обм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 внешней средой; экономический режим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самообеспечения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страны, в котором мин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мизируется внешний товарный оборот.</w:t>
      </w:r>
      <w: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Автаркия - экономика, предполагающая абс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лютный суверенитет.</w:t>
      </w:r>
    </w:p>
    <w:p w:rsidR="00585538" w:rsidRDefault="00585538">
      <w:pPr>
        <w:spacing w:after="168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85538" w:rsidRDefault="00B414F7">
      <w:pPr>
        <w:spacing w:after="168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делать? С чего начать? (первые шаги по созданию Русской Национал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ной Экономики)</w:t>
      </w:r>
    </w:p>
    <w:p w:rsidR="00585538" w:rsidRDefault="00B414F7">
      <w:pPr>
        <w:spacing w:after="168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 этап - Протекционизм: организация и подъём внутреннего отечественного производства, выход из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закредитованности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ссудными процентами населения и предприятий, эмиссия и деноминация.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85538" w:rsidRDefault="00B414F7">
      <w:pPr>
        <w:spacing w:after="168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Шаг 1. Взятие под контроль движения капиталов: </w:t>
      </w:r>
    </w:p>
    <w:p w:rsidR="00585538" w:rsidRDefault="00B414F7">
      <w:pPr>
        <w:numPr>
          <w:ilvl w:val="0"/>
          <w:numId w:val="1"/>
        </w:numPr>
        <w:tabs>
          <w:tab w:val="clear" w:pos="720"/>
          <w:tab w:val="left" w:pos="993"/>
        </w:tabs>
        <w:spacing w:after="72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запрет российским организациям и компаниям на вывоз капиталов за рубеж в иностранные банки и оффшорные зоны;</w:t>
      </w:r>
    </w:p>
    <w:p w:rsidR="00585538" w:rsidRDefault="00B414F7">
      <w:pPr>
        <w:numPr>
          <w:ilvl w:val="0"/>
          <w:numId w:val="1"/>
        </w:numPr>
        <w:tabs>
          <w:tab w:val="clear" w:pos="720"/>
          <w:tab w:val="left" w:pos="993"/>
        </w:tabs>
        <w:spacing w:after="72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запрет банкам, компаниям на валютные спекуляции: разрешение покупки вал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только для определенных целей: расплата по внешним долгам, закупка импортного оборудования и т.п.</w:t>
      </w:r>
    </w:p>
    <w:p w:rsidR="00585538" w:rsidRDefault="00B414F7">
      <w:pPr>
        <w:numPr>
          <w:ilvl w:val="0"/>
          <w:numId w:val="1"/>
        </w:numPr>
        <w:tabs>
          <w:tab w:val="clear" w:pos="720"/>
          <w:tab w:val="left" w:pos="993"/>
        </w:tabs>
        <w:spacing w:after="72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запрет физическим лицам (гражданам) на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безконтрольное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приобретение вал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ты, разрешение покупки на определенные цели: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поезка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границу и т.п.</w:t>
      </w:r>
    </w:p>
    <w:p w:rsidR="00585538" w:rsidRDefault="00B414F7">
      <w:pPr>
        <w:numPr>
          <w:ilvl w:val="0"/>
          <w:numId w:val="1"/>
        </w:numPr>
        <w:tabs>
          <w:tab w:val="clear" w:pos="720"/>
          <w:tab w:val="left" w:pos="993"/>
        </w:tabs>
        <w:spacing w:after="72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ограничение свободной экономической и финансовой деятельности иностра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ным компаниям и гражданам, вплоть до полного запрета.</w:t>
      </w:r>
    </w:p>
    <w:p w:rsidR="00585538" w:rsidRDefault="00B414F7">
      <w:pPr>
        <w:tabs>
          <w:tab w:val="left" w:pos="993"/>
        </w:tabs>
        <w:spacing w:after="168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Шаг 2. Ограничение кредитования физических лиц: </w:t>
      </w:r>
    </w:p>
    <w:p w:rsidR="00585538" w:rsidRDefault="00B414F7">
      <w:pPr>
        <w:numPr>
          <w:ilvl w:val="0"/>
          <w:numId w:val="2"/>
        </w:numPr>
        <w:tabs>
          <w:tab w:val="clear" w:pos="720"/>
          <w:tab w:val="left" w:pos="993"/>
        </w:tabs>
        <w:spacing w:after="72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запрет на все потребительские кредиты;</w:t>
      </w:r>
    </w:p>
    <w:p w:rsidR="00585538" w:rsidRDefault="00B414F7">
      <w:pPr>
        <w:numPr>
          <w:ilvl w:val="0"/>
          <w:numId w:val="2"/>
        </w:numPr>
        <w:tabs>
          <w:tab w:val="clear" w:pos="720"/>
          <w:tab w:val="left" w:pos="993"/>
        </w:tabs>
        <w:spacing w:after="72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безпроцентного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кредитования только при покупке квартир, домов, земельных участков, а также автомобилей. При этом кредитным организациям запрещ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кредитовать под % (разницу оплачивает государство). При этом заключенные ранее договора по любым кредитам действуют.</w:t>
      </w:r>
    </w:p>
    <w:p w:rsidR="00585538" w:rsidRDefault="00B414F7">
      <w:pPr>
        <w:tabs>
          <w:tab w:val="left" w:pos="993"/>
        </w:tabs>
        <w:spacing w:after="168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Шаг 3. Начало </w:t>
      </w:r>
      <w:r w:rsidR="00B6406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контролируемой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рублёвой эмиссии («включение печатного станка»</w:t>
      </w:r>
      <w:r w:rsidR="00B6406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но ограничено с целевым направлением этих денег и контроль цен для исключения инфляции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85538" w:rsidRDefault="00B414F7">
      <w:pPr>
        <w:numPr>
          <w:ilvl w:val="0"/>
          <w:numId w:val="3"/>
        </w:numPr>
        <w:tabs>
          <w:tab w:val="clear" w:pos="720"/>
          <w:tab w:val="left" w:pos="993"/>
        </w:tabs>
        <w:spacing w:after="72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 пенсий;</w:t>
      </w:r>
    </w:p>
    <w:p w:rsidR="00585538" w:rsidRDefault="00B414F7">
      <w:pPr>
        <w:numPr>
          <w:ilvl w:val="0"/>
          <w:numId w:val="3"/>
        </w:numPr>
        <w:tabs>
          <w:tab w:val="clear" w:pos="720"/>
          <w:tab w:val="left" w:pos="993"/>
        </w:tabs>
        <w:spacing w:after="72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увеличение оплаты труда с установлением для работодателей минимальной оплаты труда за отработанный час, вне зависимости от вида труда, а также и по катег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риям работников (видам труда и профессий);</w:t>
      </w:r>
    </w:p>
    <w:p w:rsidR="00585538" w:rsidRDefault="00B414F7">
      <w:pPr>
        <w:numPr>
          <w:ilvl w:val="0"/>
          <w:numId w:val="3"/>
        </w:numPr>
        <w:tabs>
          <w:tab w:val="clear" w:pos="720"/>
          <w:tab w:val="left" w:pos="993"/>
        </w:tabs>
        <w:spacing w:after="72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 минимальной оплаты труда;</w:t>
      </w:r>
    </w:p>
    <w:p w:rsidR="00585538" w:rsidRDefault="00B414F7">
      <w:pPr>
        <w:tabs>
          <w:tab w:val="left" w:pos="993"/>
        </w:tabs>
        <w:spacing w:after="168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Шаг 4. Национализация стратегических компаний: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85538" w:rsidRDefault="00B414F7">
      <w:pPr>
        <w:numPr>
          <w:ilvl w:val="0"/>
          <w:numId w:val="4"/>
        </w:numPr>
        <w:tabs>
          <w:tab w:val="clear" w:pos="720"/>
          <w:tab w:val="left" w:pos="993"/>
        </w:tabs>
        <w:spacing w:after="72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выкуп по справедливой стоимости у частных собственников (акционеров) в 100%-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государственную собственность следующих компаний: Газпром, РЖД, ави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компаний, всех нефтяных и газовых компаний.</w:t>
      </w:r>
    </w:p>
    <w:p w:rsidR="00585538" w:rsidRDefault="00B414F7">
      <w:pPr>
        <w:tabs>
          <w:tab w:val="left" w:pos="993"/>
        </w:tabs>
        <w:spacing w:after="168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Шаг 5. Создание общенародной собственности: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85538" w:rsidRDefault="00B414F7">
      <w:pPr>
        <w:numPr>
          <w:ilvl w:val="0"/>
          <w:numId w:val="5"/>
        </w:numPr>
        <w:tabs>
          <w:tab w:val="clear" w:pos="720"/>
          <w:tab w:val="left" w:pos="993"/>
        </w:tabs>
        <w:spacing w:after="72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части национализированны</w:t>
      </w:r>
      <w:r w:rsidR="00B640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компаний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нефте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и газодобывающих, приносящих прибыль) с целью перечисления прибыли (равными долями на всех) всем гражданам России. </w:t>
      </w:r>
    </w:p>
    <w:p w:rsidR="00585538" w:rsidRDefault="00B414F7">
      <w:pPr>
        <w:numPr>
          <w:ilvl w:val="0"/>
          <w:numId w:val="5"/>
        </w:numPr>
        <w:tabs>
          <w:tab w:val="clear" w:pos="720"/>
          <w:tab w:val="left" w:pos="993"/>
        </w:tabs>
        <w:spacing w:after="72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совета выборных общественных деятелей, экономистов и специал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стов для организации прозрачного и справедливого функционирования института общ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народной собственности;</w:t>
      </w:r>
    </w:p>
    <w:p w:rsidR="00585538" w:rsidRDefault="00B414F7">
      <w:pPr>
        <w:numPr>
          <w:ilvl w:val="0"/>
          <w:numId w:val="5"/>
        </w:numPr>
        <w:tabs>
          <w:tab w:val="clear" w:pos="720"/>
          <w:tab w:val="left" w:pos="993"/>
        </w:tabs>
        <w:spacing w:after="72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Создание общенародного банка с целью хранений вкладов, выдачи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безпр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центных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ссуд, адресной помощи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нуждающимся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85538" w:rsidRDefault="00B414F7">
      <w:pPr>
        <w:tabs>
          <w:tab w:val="left" w:pos="993"/>
        </w:tabs>
        <w:spacing w:after="168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Шаг 6. Направление рублевой денежной массы (за счет эмиссии (печатного станка)) в обновление и строительство</w:t>
      </w:r>
      <w:r w:rsidR="005208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инфраструктуры и сре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дств пр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оизводства: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85538" w:rsidRDefault="00B414F7">
      <w:pPr>
        <w:numPr>
          <w:ilvl w:val="0"/>
          <w:numId w:val="6"/>
        </w:numPr>
        <w:tabs>
          <w:tab w:val="clear" w:pos="720"/>
          <w:tab w:val="left" w:pos="993"/>
        </w:tabs>
        <w:spacing w:after="72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 дорог, скоростных магистралей, мостов, туннелей, портов;</w:t>
      </w:r>
    </w:p>
    <w:p w:rsidR="00585538" w:rsidRDefault="00B414F7">
      <w:pPr>
        <w:numPr>
          <w:ilvl w:val="0"/>
          <w:numId w:val="6"/>
        </w:numPr>
        <w:tabs>
          <w:tab w:val="clear" w:pos="720"/>
          <w:tab w:val="left" w:pos="993"/>
        </w:tabs>
        <w:spacing w:after="72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 крупных животноводческих ферм и сельскохозяйственных ко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плексов;</w:t>
      </w:r>
    </w:p>
    <w:p w:rsidR="00585538" w:rsidRDefault="00B414F7">
      <w:pPr>
        <w:numPr>
          <w:ilvl w:val="0"/>
          <w:numId w:val="6"/>
        </w:numPr>
        <w:tabs>
          <w:tab w:val="clear" w:pos="720"/>
          <w:tab w:val="left" w:pos="993"/>
        </w:tabs>
        <w:spacing w:after="72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реконструкция, модернизация существующих заводов и производств и стро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тельство новых заводов и фабрик (новая индустриализация)</w:t>
      </w:r>
      <w:r w:rsidR="00520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85538" w:rsidRDefault="00B414F7">
      <w:pPr>
        <w:tabs>
          <w:tab w:val="left" w:pos="993"/>
        </w:tabs>
        <w:spacing w:after="168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Шаг 7. Выход России из ВТО: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85538" w:rsidRDefault="00B414F7">
      <w:pPr>
        <w:numPr>
          <w:ilvl w:val="0"/>
          <w:numId w:val="7"/>
        </w:numPr>
        <w:tabs>
          <w:tab w:val="clear" w:pos="720"/>
          <w:tab w:val="left" w:pos="993"/>
        </w:tabs>
        <w:spacing w:after="72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разрыв всех договоров по ВТО и выход из России из этой организации;</w:t>
      </w:r>
    </w:p>
    <w:p w:rsidR="00585538" w:rsidRDefault="00B414F7">
      <w:pPr>
        <w:numPr>
          <w:ilvl w:val="0"/>
          <w:numId w:val="7"/>
        </w:numPr>
        <w:tabs>
          <w:tab w:val="clear" w:pos="720"/>
          <w:tab w:val="left" w:pos="993"/>
        </w:tabs>
        <w:spacing w:after="72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выставление счетов Западу за незаконные санкции, за упущенную прибыль из-за этого (списание внешних долгов из этой разницы).</w:t>
      </w:r>
    </w:p>
    <w:p w:rsidR="00585538" w:rsidRDefault="00B414F7">
      <w:pPr>
        <w:tabs>
          <w:tab w:val="left" w:pos="993"/>
        </w:tabs>
        <w:spacing w:after="168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Шаг 8. Введение высоких ввозных пошлин (таможенных тарифов) на ин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странные товары: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85538" w:rsidRDefault="00B414F7">
      <w:pPr>
        <w:numPr>
          <w:ilvl w:val="0"/>
          <w:numId w:val="8"/>
        </w:numPr>
        <w:tabs>
          <w:tab w:val="clear" w:pos="720"/>
          <w:tab w:val="left" w:pos="993"/>
        </w:tabs>
        <w:spacing w:after="72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высоких пошлин на импортные товары;</w:t>
      </w:r>
    </w:p>
    <w:p w:rsidR="00585538" w:rsidRDefault="00B414F7">
      <w:pPr>
        <w:numPr>
          <w:ilvl w:val="0"/>
          <w:numId w:val="8"/>
        </w:numPr>
        <w:tabs>
          <w:tab w:val="clear" w:pos="720"/>
          <w:tab w:val="left" w:pos="993"/>
        </w:tabs>
        <w:spacing w:after="72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100%-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стоимости (и выше) ввозных пошлин на импортные товары, которые уже производятся в России.</w:t>
      </w:r>
    </w:p>
    <w:p w:rsidR="00585538" w:rsidRDefault="00B414F7">
      <w:pPr>
        <w:tabs>
          <w:tab w:val="left" w:pos="993"/>
        </w:tabs>
        <w:spacing w:after="168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Шаг 9. Очередная эмиссия рублей (печатным станком) для расширения пр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изводства внутри России: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85538" w:rsidRDefault="00B414F7">
      <w:pPr>
        <w:numPr>
          <w:ilvl w:val="0"/>
          <w:numId w:val="9"/>
        </w:numPr>
        <w:tabs>
          <w:tab w:val="clear" w:pos="720"/>
          <w:tab w:val="left" w:pos="993"/>
        </w:tabs>
        <w:spacing w:after="72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денежной массы на конкретные предприятия для увеличения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пуска продукции в связи с ограничением ввозными пошлинами импортных товаров;</w:t>
      </w:r>
    </w:p>
    <w:p w:rsidR="00585538" w:rsidRDefault="00B414F7">
      <w:pPr>
        <w:numPr>
          <w:ilvl w:val="0"/>
          <w:numId w:val="9"/>
        </w:numPr>
        <w:tabs>
          <w:tab w:val="clear" w:pos="720"/>
          <w:tab w:val="left" w:pos="993"/>
        </w:tabs>
        <w:spacing w:after="72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масштабное (в несколько раз) повышение зарплат, пенсий и размера мин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мальной оплаты труда. </w:t>
      </w:r>
    </w:p>
    <w:p w:rsidR="00585538" w:rsidRDefault="00B414F7">
      <w:pPr>
        <w:tabs>
          <w:tab w:val="left" w:pos="993"/>
        </w:tabs>
        <w:spacing w:after="168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Шаг 10. Деноминация денежной массы: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85538" w:rsidRDefault="00B414F7">
      <w:pPr>
        <w:numPr>
          <w:ilvl w:val="0"/>
          <w:numId w:val="10"/>
        </w:numPr>
        <w:tabs>
          <w:tab w:val="clear" w:pos="720"/>
          <w:tab w:val="left" w:pos="993"/>
        </w:tabs>
        <w:spacing w:after="72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 нарицательной стоимости денежных знаков с целью стабилизации валюты и упрощения расчётов;</w:t>
      </w:r>
    </w:p>
    <w:p w:rsidR="00585538" w:rsidRDefault="00B414F7">
      <w:pPr>
        <w:numPr>
          <w:ilvl w:val="0"/>
          <w:numId w:val="10"/>
        </w:numPr>
        <w:tabs>
          <w:tab w:val="clear" w:pos="720"/>
          <w:tab w:val="left" w:pos="993"/>
        </w:tabs>
        <w:spacing w:after="72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обмен старых денежных знаков на новые, имеющие меньший номинал (макс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мальное снижение номинала - ориентировочно стоимость буханки хлеба установить 1 копейку).</w:t>
      </w:r>
    </w:p>
    <w:p w:rsidR="00585538" w:rsidRDefault="00B414F7">
      <w:pPr>
        <w:tabs>
          <w:tab w:val="left" w:pos="993"/>
        </w:tabs>
        <w:spacing w:after="168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585538" w:rsidRDefault="00B414F7">
      <w:pPr>
        <w:tabs>
          <w:tab w:val="left" w:pos="993"/>
        </w:tabs>
        <w:spacing w:after="168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этап - Автаркия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самообеспечение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): установление твердых цен, установл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ние более высоких таможенных пошлин и создание полностью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самообеспечив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ющейся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внутренней экономики.</w:t>
      </w:r>
    </w:p>
    <w:p w:rsidR="00585538" w:rsidRDefault="00B414F7">
      <w:pPr>
        <w:tabs>
          <w:tab w:val="left" w:pos="993"/>
        </w:tabs>
        <w:spacing w:after="168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Шаг 1. Установление твердых цен:</w:t>
      </w:r>
    </w:p>
    <w:p w:rsidR="00585538" w:rsidRDefault="00B414F7">
      <w:pPr>
        <w:spacing w:after="72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Полное исключение роста цен на все товары и услуги внутри страны. Составление максимально полного перечня всех товаров и услуг с установлением для них порога максимальной цены, выше которой она не может подниматься ни на копейку. Ниже пр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давец может установить, выше нет. За превышение этого максимального порога цены вводится уголовное наказание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нарушившего это;</w:t>
      </w:r>
    </w:p>
    <w:p w:rsidR="00585538" w:rsidRDefault="00B414F7">
      <w:pPr>
        <w:tabs>
          <w:tab w:val="left" w:pos="1418"/>
        </w:tabs>
        <w:spacing w:after="72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Запрет на создание монополий в экономической деятельности для частных комп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ний.</w:t>
      </w:r>
    </w:p>
    <w:p w:rsidR="00585538" w:rsidRDefault="00B414F7">
      <w:pPr>
        <w:tabs>
          <w:tab w:val="left" w:pos="1418"/>
        </w:tabs>
        <w:spacing w:after="72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Запрет на посредническую деятельность в торговле и услугах (принцип: кто прои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вёл товар - тот сам и продает).</w:t>
      </w:r>
    </w:p>
    <w:p w:rsidR="00585538" w:rsidRDefault="00B414F7">
      <w:pPr>
        <w:tabs>
          <w:tab w:val="left" w:pos="993"/>
        </w:tabs>
        <w:spacing w:after="168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Шаг 2. Установление более высоких таможенных пошлин на остатки ввоз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мых иностранных товаров с целью организации производства всех товаров, пр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дуктов и услуг на территории России.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85538" w:rsidRDefault="00B414F7">
      <w:pPr>
        <w:tabs>
          <w:tab w:val="left" w:pos="993"/>
        </w:tabs>
        <w:spacing w:after="168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Шаг 3. Установка жёсткого валютного курса, не плавающего ни на копейку.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85538" w:rsidRDefault="00B414F7">
      <w:pPr>
        <w:tabs>
          <w:tab w:val="left" w:pos="993"/>
        </w:tabs>
        <w:spacing w:after="168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Шаг 4. Национализация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(со справедливым выкупом у существующих владельцев) нерентабельных производств и компаний, таких как управляющие компании ЖКХ, эле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троэнергетика и т.п. </w:t>
      </w:r>
    </w:p>
    <w:p w:rsidR="00585538" w:rsidRDefault="00B414F7">
      <w:pPr>
        <w:tabs>
          <w:tab w:val="left" w:pos="993"/>
        </w:tabs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Шаг 5. Государственное планирование производственной деятельности (7-летние планы - семилетки).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85538" w:rsidRDefault="00B414F7">
      <w:pPr>
        <w:tabs>
          <w:tab w:val="left" w:pos="993"/>
        </w:tabs>
        <w:ind w:firstLine="567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Шаг 6. Установление за производством товаров, услуг и продуктов системы контроля качества.</w:t>
      </w:r>
    </w:p>
    <w:p w:rsidR="00585538" w:rsidRDefault="00585538">
      <w:pPr>
        <w:tabs>
          <w:tab w:val="left" w:pos="993"/>
        </w:tabs>
        <w:ind w:firstLine="567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85538" w:rsidRDefault="00B414F7">
      <w:pPr>
        <w:tabs>
          <w:tab w:val="left" w:pos="993"/>
        </w:tabs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ПРОТЕКИОНИЗМЕ  В  РОССИЙСКОЙ ИМПЕРИИ (как пример и образец)</w:t>
      </w:r>
    </w:p>
    <w:p w:rsidR="00585538" w:rsidRDefault="00B414F7">
      <w:pPr>
        <w:spacing w:after="16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Русское предпринимательство и производство: от протекционизма к автаркии.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«Если же Англия лет 50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фритредерствует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наше время, то нельзя забыть, что лет 200 в ней действовал усиленный протекционизм, начало которому положено навигационным актом (1651), что она и поныне превосходит другие страны промышленно-торговым 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витием, выросшим на почве протекционизма».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Д.И.Менделеев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материалам Википедии: 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 противоположные экономические теории действуют в мире: 1) фритредерство и 2) протекционизм.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Фритредерство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(англ. 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freetrade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свободная торговля),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манчестерство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 названию школы) - направление в экономической теории, политике и хозяйственной практике, пр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возглашающее свободу торговли и невмешательство государства в частнопредприн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мательскую сферу жизни общества.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практике свобода торговли обычно означает отсутствие высоких экспортных и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портных пошлин, а также немонетарных ограничений на торговлю, например, квот на импорт определённых товаров и субсидий для местных производителей определённых товаров.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Протекционизм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политика защиты внутреннего рынка от иностранной конкуренции 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 систему определённых ограничений: импортных и экспортных пошлин, субсидий и других мер. Такая политика способствует развитию национального производства.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экономической теории протекционистская доктрина является противоположной до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трине свободной торговли - фритредерству, спор между этими двумя доктринами пр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должается со времён Адама Смита. Сторонники протекционизма критикуют доктрину свободной торговли с позиций роста национального производства, занятости населения и улучшения демографических показателей.        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Оппоненты протекционизма критикуют его с позиций свободы предпринимательства и защиты прав потребителей.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Мы считаем, что цель экономики России - это не свобода иностранного предпр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нимательства, а свобода русского предпринимательства и предпринимательства всех народов, населяющих Россию и имеющих российское гражданство. И конк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ренция должна быть только внутренняя. 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путь к этому: покровительственная политика государства к внутрироссийским пре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принимательству и производству - это протекционизм.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Протекционистский таможенный тариф, принятый в России 11 июня 1891 г. в царствов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 Александра III взамен тарифа 1868 г. «с целью как фискальной, так и главнейшей покровительственной». К разработке тарифа министр финансов И. А.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Вышнеградский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привлек не позднее сентября 1889 г. Д. И. Менделеева. Главное произведение Менд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леева по этой проблеме - «Толковый тариф, или исследование о развитии промышле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ности России в связи с её общим таможенным тарифом 1891 года» (1891-1892 гг.). В связи с обострением проблемы контрабандного ввоза в 1892 г. последовало введение таможенного устава.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Доля таможенных пошлин в стоимости импорта в разные годы составляла следующие значения:</w:t>
      </w:r>
    </w:p>
    <w:p w:rsidR="00585538" w:rsidRDefault="00B414F7">
      <w:pPr>
        <w:numPr>
          <w:ilvl w:val="0"/>
          <w:numId w:val="11"/>
        </w:numPr>
        <w:spacing w:after="72" w:line="240" w:lineRule="auto"/>
        <w:ind w:left="5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1857-1868гг.- 18%,</w:t>
      </w:r>
    </w:p>
    <w:p w:rsidR="00585538" w:rsidRDefault="00B414F7">
      <w:pPr>
        <w:numPr>
          <w:ilvl w:val="0"/>
          <w:numId w:val="11"/>
        </w:numPr>
        <w:spacing w:after="72" w:line="240" w:lineRule="auto"/>
        <w:ind w:left="5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1869-1876гг.- 13%,</w:t>
      </w:r>
    </w:p>
    <w:p w:rsidR="00585538" w:rsidRDefault="00B414F7">
      <w:pPr>
        <w:numPr>
          <w:ilvl w:val="0"/>
          <w:numId w:val="11"/>
        </w:numPr>
        <w:spacing w:after="72" w:line="240" w:lineRule="auto"/>
        <w:ind w:left="5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1877-1880гг.- 16%,</w:t>
      </w:r>
    </w:p>
    <w:p w:rsidR="00585538" w:rsidRDefault="00B414F7">
      <w:pPr>
        <w:numPr>
          <w:ilvl w:val="0"/>
          <w:numId w:val="11"/>
        </w:numPr>
        <w:spacing w:after="72" w:line="240" w:lineRule="auto"/>
        <w:ind w:left="5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1881-1884гг.- 19%,</w:t>
      </w:r>
    </w:p>
    <w:p w:rsidR="00585538" w:rsidRDefault="00B414F7">
      <w:pPr>
        <w:numPr>
          <w:ilvl w:val="0"/>
          <w:numId w:val="11"/>
        </w:numPr>
        <w:spacing w:after="72" w:line="240" w:lineRule="auto"/>
        <w:ind w:left="5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1884-1890гг.- 28%,</w:t>
      </w:r>
    </w:p>
    <w:p w:rsidR="00585538" w:rsidRDefault="00B414F7">
      <w:pPr>
        <w:numPr>
          <w:ilvl w:val="0"/>
          <w:numId w:val="11"/>
        </w:numPr>
        <w:spacing w:after="72" w:line="240" w:lineRule="auto"/>
        <w:ind w:left="5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1895- 31%</w:t>
      </w:r>
    </w:p>
    <w:p w:rsidR="00585538" w:rsidRDefault="00B414F7">
      <w:pPr>
        <w:numPr>
          <w:ilvl w:val="0"/>
          <w:numId w:val="11"/>
        </w:numPr>
        <w:spacing w:after="72" w:line="240" w:lineRule="auto"/>
        <w:ind w:left="5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1906-1910гг.- 30,5%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тарифе 1891 г.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Д.И.Менделеев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предлагал учитывать каждый вид и род товаров в 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дельности, не прибегая при этом к теоретическим абстракциям - фритредерству или протекционизму. В словаре Брокгауза 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Ефрона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отмечалось по этому поводу, что такая система «ведет к чрезвычайно сложной тарификации товаров, вызывая разделение ст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тей привоза на множество подразделений, с указанием признаков пропускаемого по этому подразделению товара». 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Д.И.Менделеев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считал основной задачей протекционизма не запретительные пошлины, а создание экономических условий для развития отечественной промышленности.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июне 1897 г. в письме Николаю II он писал: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Когда тариф чрезмерно высок, как бывало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меркантильных и запретител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ных пошлин у нас и всюду, иностранный ввоз естественно падает, а уменьшение числа иностранных образцов лишает страну возможности правильно совершенствовать свои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произведения. Тариф 1891 г. внимательно соображен в этих отношениях, рассчитан на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внутреннего производства, так и внешнего ввоза.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этом же письме он называл таможенный тариф 1891 г. «знаменем самостоятельности 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немечтательного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прогресса России». Значение тарифа, по его мнению, несмотря на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малость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срока, к этому моменту уже сказалось на экономике России и способствовало развитию науки и народного образования. Он писал: «Без промышленного развития - народ мало нуждается в просвещении, ему некуда его прилагать, и расходы, для него необходимые, не выдержать стране». Менделеев полагал, что «промышленность и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тинная наука друг без друга не живут, друг от друга получают силу, и этот союз родит блага, без него не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веданные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обеспеченность, самобытность и спокойную уверенность в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предстоящем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1897 г. вышла статья Менделеева «Оправдание протекционизма». В этой работе он подчеркивал, что «государство обязано возбуждать, содействовать и охранять промы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ленность и торговлю своей страны всеми возможными способами». 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предлагаем начать протекционистскую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покровительную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политику: введение там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женных пошлин на разные виды иностранных товаров. При этом подходить к повыш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нию тарифов рационально и одновременно с этим субсидировать отечественных прои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водителей.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Конечная цель экономики России - стать независимой самодостаточной экономической системой, способной производить внутри России все качественные товары и сел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хозпродукцию, не зависимо от других стран - это автаркия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самопитание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Автаркия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(от др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греч. α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ὐτάρκει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α - самообеспеченность (самодостаточность) - система замкнутого воспроизводства сообщества, с минимальной зависимостью от обмена с внешней средой; экономический режим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самообеспечения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страны, в котором минимиз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руется внешний товарный оборот. В современной экономической лексике автаркией обозначают экономику, ориентированную внутрь, на саму себя, на развитие без связей с другими странами. В этом плане автаркия - закрытая экономика, экономика, предпол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гающая абсолютный суверенитет.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Автаркия наиболее полно была реализована в 1950-ые годы в России (в СССР).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 годы экономика и промышленность СССР твёрдо закрепилась на втором месте в мире, уступая только США.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Уже к 1960-м годам экономика СССР занимала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1-е место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мире по: добыче угля, доб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 железной руды, производству кокса и цемента, выпуску тепловозов, производству 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ломатериалов, шерстяных тканей, сахара-песка и животного масла и т. д., и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2-е место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мире по объёмам производства всей промышленной продукции, электроэнергии, добычи нефти и газа, выпуску стали и чугуна, химической продукции, минеральных удобрений, продукции машиностроения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хлопчатобумажных тканей и т. д. В дальнейшем СССР 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гнал своих мировых конкурентов в производстве стали, чугуна, добыче нефти, прои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водству минеральных удобрений, железобетонных изделий, обуви и т. д.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Таким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нужно экономике развиваться и в современной России: от протекци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низма к автаркии. Только так Россия станет независимым, самодостаточным, сувере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ным государством и никакие внешние экономические воздействия (санкции, падения цен на нефть и т.п.) нам будут не страшны.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Приведём пример, как русские государи заботились о русском предпринимател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стве, русской торговле и промышленности, применяя политику протекционизма: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«...любая власть, если она хочет быть суверенной, должна иметь экономическую основу для своей независимости. Это понимали и генеральные секретари, и императоры, и ц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ри. 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Уже в XVII в., когда только-только появились частные мануфактуры и начал складыват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 всероссийский рынок, царь Алексей Михайлович начал защищать русских купцов от внешней конкуренции. Его Торговый устав (1653) обложил предпринимательскую де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тельность иностранцев более высокой пошлиной, чем та, которая взималась с россиян. В 1667 по челобитью «Московского государства торговых людей», жаловавшихся на обиды от «приезжих иноземцев» издается «Новоторговый устав». Он дозволял ин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странцам торговать не везде, не во всякое время и не всеми видами товаров. 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Эту политику продолжил Петр, который помогал отечественной промышленности, как только мог. Петровский таможенный тариф 1724 года существенно ограничивал импорт. Зато русские фабриканты могли беспошлинно привозить из-за границы нужные им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струменты и материалы. Мало того, казна предоставляла заводчикам субсидии, помог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 сырьем и рабочей силой, наконец, просто строила предприятия «под ключ», а затем передавала (не продавала, а именно передавала, причем бесплатно) частным лицам. 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Преемники Петра действовали в том же духе.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Елизавета и Екатерина II поддерживали русскую промышленность. Изданные при этих императрицах таможенные тарифы 1757, 1766 и 1782 годов устанавливали высокие 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шлины на иностранные товары, аналоги которых производились в России. А импорт 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которых из них (железо, полотно, кожи) вообще не разрешался. 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 I пошел еще дальше. Изданное при нем «Положение о натуральной торговле на 1811 г. в портах Белого, Балтийского, Черного и Азовского морей и по всей западной сухопутной границе» (1810) запрещало ввоз в Россию всех (да, да, именно всех!) гот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 промышленных изделий. Зато сырье разрешалось ввозить беспошлинно. Правда, в тарифе 1819 года Александр I снял все эти ограничения и установил низкие таможенные пошлины. Однако уже в 1822 году Император должен был вернуться к политике проте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ционизма, которую продолжил и его брат, Николай I. 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Оба брата, и Александр I, и Николай I, окружали промышленную деятельность необ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чайным почетом. За развитие и усовершенствование производства они награждали ку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цов орденами и медалями. Были введены престижные звания мануфакту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коммерции советников. С 1829 года регулярно проводились всероссийские промышленно-художественные выставки. Там были представлены лучшие отечественные товары. 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колай I лично встречался с участниками этих мероприятий, стараясь учесть их мнение при разработке внутренней и внешней политики. 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Небольшой пример. 1833 год, май. Император приглашает участников III промышленной выставки не куда-нибудь, а к себе, в Зимний дворец. Там накрыты столы на пятьсот пе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сон. Царь не погнушался усадить рядом с собой одного из купцов. Это был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мануфактур-советник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суконный фабрикант Иван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Назарович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Рыбников. В течение всего обеда Имп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ратор Николай I увлеченно обсуждал с ним нужды русской промышленности. Что хара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терно,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Рыбников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прежде всего завел речь о ввозных пошлинах. Царь и купец быстро сошлись на том, что их надо еще надбавить, отчего будет польза «для отечества и всех сословий в государстве».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Действенной мерой ободрения отечественного производства, применявшейся всеми императорами - от Александра I до Николая II - были казенные заказы. Еще в 1811 г. Александр I предписал употреблять в присутственных местах только те сургуч и бумагу, которые сделаны в России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 в дальнейшем закупки любой продукции для госуда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ственных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нужд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прежде всего осуществлялись у русских предпринимателей. 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Особой заботой в Императорской России была окружена тяжелая промышленность. Частные предприятия этой отрасли получали от государства щедрые ссуды. Если же владелец завода попадал впросак, казна не позволяла предприятию погибнуть и прио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ретала его. Так произошло, например, со знаменитым сталелитейным заводом инжен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 Обухова. </w:t>
      </w:r>
    </w:p>
    <w:p w:rsidR="00585538" w:rsidRDefault="00B414F7">
      <w:pPr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зримой поддержке государства частные компании в эпоху Александра II покрыли европейскую Россию густой сетью железных дорог. Масштабы железнодорожного стр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ительства были столь велики, что русская тяжелая промышленность не могла удовл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творить все его потребности. Поэтому в 1868 году были отменены пошлины на паров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зы, подвижной состав, каменный уголь, снижены пошлины на чугун и железо. Но как только основные железные дороги вступили в строй, таможенное обложение стало вновь повышаться. </w:t>
      </w:r>
    </w:p>
    <w:p w:rsidR="00585538" w:rsidRDefault="00B414F7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Александр III уже проводил политику ярко выраженного протекционизма. Он увеличивал ввозные пошлины в 1881, 1882, 1884, 1885, 1886 годах. В 1889 его министр финансов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Вышнеградский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провел реформу железнодорожных тарифов, которая привела к еще большему удорожанию импорта. Провоз груза от границ и портов в центр России теперь стоил значительно дороже, чем транспортировка товаров в обратном направлении. Венцом политики покровительства отечественной промышленности стал таможенный тариф 1891 года. Он устанавливал сверхвысокие пошлины на ввоз: от 33 до 100% от цены товара. А на некоторую продукцию и того больше. </w:t>
      </w:r>
    </w:p>
    <w:p w:rsidR="00585538" w:rsidRDefault="00B414F7">
      <w:pPr>
        <w:tabs>
          <w:tab w:val="left" w:pos="993"/>
        </w:tabs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 не заставил себя ждать. В 1890-е годы русская промышленность пер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жила мощнейший подъем...»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(Федор Селезнев, Царская забота: государство и промы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ленность в самодержавной России, сайт: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Фонд Имперского возрождения </w:t>
      </w:r>
      <w:hyperlink r:id="rId6">
        <w:r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http://fondiv.ru/articles/2/361/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статьи: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Государство).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достигалось благодаря протекц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онизму.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АВТАРКИЯ</w:t>
      </w:r>
      <w:r>
        <w:rPr>
          <w:rFonts w:ascii="Arial" w:hAnsi="Arial" w:cs="Arial"/>
          <w:sz w:val="24"/>
          <w:szCs w:val="24"/>
        </w:rPr>
        <w:t xml:space="preserve"> же была достигнута при Сталине И.В.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«Вот то пишет об его экономике известный экономист, профессор МГИМО В.Ю. Катасонов: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 экономист-практик Сталин достиг гораздо большего. Фактически именно благодаря его политической воле и искусству удалось создать такую экономику, большая часть которой оказалась вне товарно-денежных отношений, вне действия пресловутого закона стоимости. Фактически это означает, что он сумел вырвать страну из </w:t>
      </w:r>
      <w:proofErr w:type="gramStart"/>
      <w:r>
        <w:rPr>
          <w:rFonts w:ascii="Arial" w:hAnsi="Arial" w:cs="Arial"/>
          <w:sz w:val="24"/>
          <w:szCs w:val="24"/>
        </w:rPr>
        <w:t>удушающих</w:t>
      </w:r>
      <w:proofErr w:type="gramEnd"/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объятий капитализма. И в этом его заслуга. Чтобы осмыслить суть сталинской экономики, попытаюсь выделить основные признаки сталинской экономики. Вот наиболее важные из них: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общенародная собственность на средства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производства;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решающая роль государства в экономике;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использование кооперативной формы хозяйства и мелкотоварного производства в дополнение к государственным формам хозяйства;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централизованное управление;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директивное планирование;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единый народнохозяйственный комплекс;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мобилизационный характер;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максимальная самодостаточность (особенно в период, пока еще не появился социалистический лагерь);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ориентация в первую очередь на натуральные (физические) показатели (стоимостные играют вспомогательную роль);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отказ от показателя прибыли как главного стоимостного показателя, ориентация на снижение себестоимости продукции;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периодическое снижение розничных цен;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12) ограниченный характер товарно-денежных отношений;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одноуровневая модель банковской системы и ограниченное количество банков;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 двухконтурная система внутреннего денежного обращения (наличное и безналичное обращение);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 ускоренное развитие группы отраслей</w:t>
      </w:r>
      <w:proofErr w:type="gramStart"/>
      <w:r>
        <w:rPr>
          <w:rFonts w:ascii="Arial" w:hAnsi="Arial" w:cs="Arial"/>
          <w:sz w:val="24"/>
          <w:szCs w:val="24"/>
        </w:rPr>
        <w:t xml:space="preserve"> А</w:t>
      </w:r>
      <w:proofErr w:type="gramEnd"/>
      <w:r>
        <w:rPr>
          <w:rFonts w:ascii="Arial" w:hAnsi="Arial" w:cs="Arial"/>
          <w:sz w:val="24"/>
          <w:szCs w:val="24"/>
        </w:rPr>
        <w:t xml:space="preserve"> (производство средств производства) по отношению к группе отраслей Б (производство предметов потребления);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16) особый приоритет развития оборонной промышленности как гарантии национальной безопасности страны;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17) государственная монополия внешней торговли и государственная валютная монополия;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18) отказ от конкуренции, замена ее социалистическим соревнованием;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19) сочетание материальных и моральных стимулов труда;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20) недопустимость нетрудовых доходов и сосредоточения избыточных материальных благ в руках отдельных граждан;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21) обеспечение жизненно необходимых потребностей всех членов общества и неуклонное повышение жизненного уровня, общественный характер присвоения, органичное сочетание личных и общественных интересов и т. д.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Многие из перечисленных признаков взаимосвязаны, как бы перетекают друг в друга. Значимость тех или иных признаков на протяжении трех десятков лет существования сталинской экономики менялась. Например, мобилизационный характер экономики был особенно ярко выражен в годы индустриализации и Великой Отечественной войны. Принцип (признак) периодического снижения розничных цен не работал во время Великой Отечественной войны. Возникли определенные дисбалансы между товарной и денежной массой, имело место некоторое повышение цен на потребительские товары, впрочем, весьма умеренное по меркам военного времени. После восстановления советской экономики с конца 1940-х гг. мобилизационные признаки ослабли. Признак максимальной самодостаточности советской экономики претерпел изменения с конца 1940-х гг., когда возник Совет экономической взаимопомощи (СЭВ) и СССР стал активно участвовать в международном социалистическом разделении труда через развитие международной специализации и кооперации отдельных отраслей и предприятий. Некоторые признаки сталинской экономики просматривались и за хронологическими рамками ее тридцатилетнего существования. Например, государственная монополия внешней торговли, государственная валютная монополия, одноуровневая модель банковской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системы, двухконтурная система внутреннего денежного обращения начали разрушаться лишь во второй половине 1980-х гг. 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Также важнейшим признаком советской экономики оставался высокий приоритет развития оборонной промышленности. Иного и быть не могло, поскольку Запад вел против СССР непрерывную «холодную войну»; с середины 1980-х гг. этот приоритет стал размываться под лукавым лозунгом проведения конверсии военного производства. Сталинская экономика стала терять многие свои сущностные признаки в силу ошибок и просчетов государственных и партийных руководителей, возглавлявших страну после смерти Сталина. Был волюнтаризм Хрущева с его хозяйственными экспериментами. Была реформа Косыгина–</w:t>
      </w:r>
      <w:proofErr w:type="spellStart"/>
      <w:r>
        <w:rPr>
          <w:rFonts w:ascii="Arial" w:hAnsi="Arial" w:cs="Arial"/>
          <w:sz w:val="24"/>
          <w:szCs w:val="24"/>
        </w:rPr>
        <w:t>Либермана</w:t>
      </w:r>
      <w:proofErr w:type="spellEnd"/>
      <w:r>
        <w:rPr>
          <w:rFonts w:ascii="Arial" w:hAnsi="Arial" w:cs="Arial"/>
          <w:sz w:val="24"/>
          <w:szCs w:val="24"/>
        </w:rPr>
        <w:t>, перепрограммировавшая экономику на прибыль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 главный ориентир. Были сумасшедшие проекты переброски северных рек и многое другое. 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это не главные причины разрушения сталинской экономики. Стал меняться человек. Начала разрушаться гармония между общественным и личным интересом. «Мое» стало выше, чем «наше». Материальные стимулы труда стали доминирующими по отношению к моральным стимулам. Труд перестал рассматриваться в качестве жизненной необходимости и начал даже восприниматься как обуза. Сталин прекрасно понимал значимость человеческого фактора. В разных вариантах он ставил задачу создания нового человека. Но эта задача не была в полной мере выполнена, ее решение явно отставало от успехов в развитии производительных сил, строительстве материально-</w:t>
      </w:r>
      <w:r>
        <w:rPr>
          <w:rFonts w:ascii="Arial" w:hAnsi="Arial" w:cs="Arial"/>
          <w:sz w:val="24"/>
          <w:szCs w:val="24"/>
        </w:rPr>
        <w:lastRenderedPageBreak/>
        <w:t xml:space="preserve">технической </w:t>
      </w:r>
      <w:proofErr w:type="gramStart"/>
      <w:r>
        <w:rPr>
          <w:rFonts w:ascii="Arial" w:hAnsi="Arial" w:cs="Arial"/>
          <w:sz w:val="24"/>
          <w:szCs w:val="24"/>
        </w:rPr>
        <w:t>базы социализма</w:t>
      </w:r>
      <w:proofErr w:type="gramEnd"/>
      <w:r>
        <w:rPr>
          <w:rFonts w:ascii="Arial" w:hAnsi="Arial" w:cs="Arial"/>
          <w:sz w:val="24"/>
          <w:szCs w:val="24"/>
        </w:rPr>
        <w:t>. Иногда говорят, что Сталин просто не успел решить этой задачи, трагически уйдя из жизни. Но и не это главное. Создание нового человека могло происходить (и происходило) только на идейной базе марксизма-ленинизма. А это учение по своей сути глубоко материалистично и не предназначено для воспитания человека с теми высокими характеристиками, которые требовала модель сталинской экономики. Решение такой задачи было возможно лишь в обществе, где большим влиянием пользуется христианская Церковь, которая имеет двухтысячелетний опыт воспитания нового человека. Да, Сталин легализовал Церковь, он вывел ее из тех катакомб, в которые ее загнали «пламенные революционеры» 1920-х гг. Я даже не исключаю, что Сталин мог втайне рассчитывать на поддержку Церкви в решении такой задачи, как формирование нового человека. Но к моменту смерти Сталина Православная Церковь не успела настолько окрепнуть, чтобы оказывать значимое позитивное духовно-нравственное влияние на все советское общество.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Предлагаемая читателю работа не претендует на всестороннее и детальное исследование всех признаков и всех сторон сталинской экономики,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исчерпывающее объяснение причин ее демонтажа и разрушения. По сути, она представляет собой ряд очерков по некоторым, как кажется автору, ключевым проблемам сталинской экономики. Цель работы – заставить читателя сравнивать и понять, что навязываемое нам представление о рыночной (капиталистической) экономике как самой совершенной, эффективной, конкурентоспособной – миф или даже откровенный обман. Тем более, после знакомства со сталинской экономикой станет понятной лживость сладкоголосых призывов выводить Россию из нынешних экономических тупиков с помощью разного рода либеральных средств (иностранные инвестиции, займы, фондовые рынки, инвестиционный климат и всякая прочая ахинея).</w:t>
      </w:r>
    </w:p>
    <w:p w:rsidR="00585538" w:rsidRDefault="00B414F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если, Бог даст, начнется духовное, политическое и экономическое возрождение России, то нам потребуется максимальная мобилизация всех сил и ресурсов общества. Тогда опыт сталинской экономики окажется крайне востребованным».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(В.Ю. Катасонов:</w:t>
      </w:r>
      <w:proofErr w:type="gramEnd"/>
      <w: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Экономика Сталина, Москва, 2014 г.).</w:t>
      </w:r>
      <w:proofErr w:type="gramEnd"/>
    </w:p>
    <w:p w:rsidR="00585538" w:rsidRDefault="00B414F7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85538" w:rsidRDefault="00585538">
      <w:pPr>
        <w:pStyle w:val="a8"/>
        <w:rPr>
          <w:rFonts w:ascii="Arial" w:hAnsi="Arial" w:cs="Arial"/>
          <w:sz w:val="6"/>
          <w:szCs w:val="6"/>
        </w:rPr>
      </w:pPr>
    </w:p>
    <w:p w:rsidR="00585538" w:rsidRDefault="00585538">
      <w:pPr>
        <w:pStyle w:val="a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85538">
      <w:pgSz w:w="11906" w:h="16838"/>
      <w:pgMar w:top="1134" w:right="707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1" style="width:2.5pt;height:2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69A0441"/>
    <w:multiLevelType w:val="multilevel"/>
    <w:tmpl w:val="BA7822C6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E3380E"/>
    <w:multiLevelType w:val="multilevel"/>
    <w:tmpl w:val="4D16A26A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1F4427"/>
    <w:multiLevelType w:val="multilevel"/>
    <w:tmpl w:val="B466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74370E"/>
    <w:multiLevelType w:val="multilevel"/>
    <w:tmpl w:val="8008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85B5F9A"/>
    <w:multiLevelType w:val="multilevel"/>
    <w:tmpl w:val="BB7E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DFB2C4A"/>
    <w:multiLevelType w:val="multilevel"/>
    <w:tmpl w:val="856031BE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32F46EB"/>
    <w:multiLevelType w:val="multilevel"/>
    <w:tmpl w:val="BCF6DD26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00B6B23"/>
    <w:multiLevelType w:val="multilevel"/>
    <w:tmpl w:val="B5F2A67E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20D76D5"/>
    <w:multiLevelType w:val="multilevel"/>
    <w:tmpl w:val="3566D5D2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81727D3"/>
    <w:multiLevelType w:val="multilevel"/>
    <w:tmpl w:val="0108CE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60FA23B3"/>
    <w:multiLevelType w:val="multilevel"/>
    <w:tmpl w:val="6128D54A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D966669"/>
    <w:multiLevelType w:val="multilevel"/>
    <w:tmpl w:val="477CB212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585538"/>
    <w:rsid w:val="00520850"/>
    <w:rsid w:val="00585538"/>
    <w:rsid w:val="00895D48"/>
    <w:rsid w:val="009605D9"/>
    <w:rsid w:val="00B414F7"/>
    <w:rsid w:val="00B6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71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CA305B"/>
    <w:pPr>
      <w:ind w:left="720"/>
      <w:contextualSpacing/>
    </w:pPr>
  </w:style>
  <w:style w:type="paragraph" w:styleId="a8">
    <w:name w:val="No Spacing"/>
    <w:uiPriority w:val="1"/>
    <w:qFormat/>
    <w:rsid w:val="002B6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ndiv.ru/articles/2/3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3866</Words>
  <Characters>22038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dc:description/>
  <cp:lastModifiedBy>пк</cp:lastModifiedBy>
  <cp:revision>27</cp:revision>
  <dcterms:created xsi:type="dcterms:W3CDTF">2022-08-29T16:40:00Z</dcterms:created>
  <dcterms:modified xsi:type="dcterms:W3CDTF">2022-11-01T18:19:00Z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