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D6" w:rsidRDefault="00E52462">
      <w:pPr>
        <w:tabs>
          <w:tab w:val="left" w:pos="993"/>
        </w:tabs>
        <w:ind w:left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AC5F1C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экономической реформе: </w:t>
      </w:r>
      <w:r w:rsidR="00AC5F1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ак начать новую индустриализацию</w:t>
      </w:r>
      <w:r w:rsidR="00AC5F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по примеру индустриализации в Советском союзе 1930-х годов, и где взять деньги.</w:t>
      </w:r>
    </w:p>
    <w:p w:rsidR="00A040D6" w:rsidRDefault="00A040D6">
      <w:pPr>
        <w:tabs>
          <w:tab w:val="left" w:pos="993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D6" w:rsidRDefault="00E524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Индустриализация (от 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усердие, деятельность), процесс создания крупного машинного производства во всех отраслях народного хозяйства и особенно в промышленности.</w:t>
      </w:r>
    </w:p>
    <w:p w:rsidR="00A040D6" w:rsidRDefault="00E524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Индустриализация обеспечивает преобладание в экономике страны производства промы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ленной продукции, превращение аграрной или аграрно-индустриальной страны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индустриально-аграрную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индустриальную.</w:t>
      </w:r>
    </w:p>
    <w:p w:rsidR="00A040D6" w:rsidRDefault="00E524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цели новой индустриализации:</w:t>
      </w:r>
    </w:p>
    <w:p w:rsidR="00A040D6" w:rsidRDefault="00E52462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и возродить все разрушенные, остановленные, заброшенные и сданные в аренду предприятия, завод и фабрики бывшего Советского Союза.</w:t>
      </w:r>
    </w:p>
    <w:p w:rsidR="00A040D6" w:rsidRDefault="00E52462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новые заводы и фабрики.</w:t>
      </w:r>
    </w:p>
    <w:p w:rsidR="00A040D6" w:rsidRDefault="00E52462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 все эти предприятия в единый народно-хозяйственный комплекс страны.</w:t>
      </w:r>
    </w:p>
    <w:p w:rsidR="00A040D6" w:rsidRDefault="00A040D6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D6" w:rsidRDefault="00E52462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нужно осуществить планирование и распределить на трехлетки (по подобию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ветских пятилеток) задачи новой индустриализации. </w:t>
      </w:r>
    </w:p>
    <w:p w:rsidR="00A040D6" w:rsidRDefault="00A040D6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D6" w:rsidRDefault="00E52462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Восстановить и возродить нужно будет около разрушенных 30 000 крупных и средних предприятий в России.</w:t>
      </w:r>
    </w:p>
    <w:p w:rsidR="00A040D6" w:rsidRDefault="00A040D6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D6" w:rsidRDefault="00E52462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1990 г. в РСФСР было 30 тыс. 600 дееспособных крупных и средних промышленных предприятий, — говорит доктор экономических наук, профессор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В том числе 4,5 тыс. крупных и крупнейших, с численностью занятых на каждом до 5 тыс. человек, на долю которых приходилось свыше 55% всех работников промышленности и более половины общего объёма промышленной продукции. Ныне таких предприятий в России всего несколько сотен. Сегодня в РФ едва набирается 5 тыс. крупных и средних промышленных предприятий, в том числе и бывших советских. В первый год приватизации было передано новым собственн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 42 тыс. предприятий (крупных, средних и мелких). А создано на их базе всего 12 тыс. новых хозяйствующих субъектов, большинство которых затем было также раскассировано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нования доверять гуляющей в Интернете цифре: 30 тыс. крупных и средних предприятий, не считая множество малых, были уничтожены…</w:t>
      </w:r>
      <w:r>
        <w:rPr>
          <w:sz w:val="24"/>
          <w:szCs w:val="24"/>
        </w:rPr>
        <w:t xml:space="preserve"> </w:t>
      </w:r>
    </w:p>
    <w:p w:rsidR="00A040D6" w:rsidRDefault="00E52462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 создание новых высокотехнологических предприятий нового уклада экон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мики, прежде всего нацеленных на создание товаров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40D6" w:rsidRDefault="00A040D6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D6" w:rsidRDefault="00E52462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Деньги на индустриализацию предлагается брать из внутренних ресурсов. 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прежде всего увеличение добычи золота.</w:t>
      </w:r>
    </w:p>
    <w:p w:rsidR="00A040D6" w:rsidRDefault="00E52462">
      <w:pPr>
        <w:pStyle w:val="a8"/>
        <w:tabs>
          <w:tab w:val="left" w:pos="993"/>
        </w:tabs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Как утверждает д.э.н., профессор, председатель Русского экономического общества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С.Ф.Шарапова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 Катасонов: "…Золото использовалось для финансирования индустри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лизации. Это было золото, которое добывалось в стране. К концу 1920-х гг. Советский Союз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ходит на дореволюционный уровень добычи (в 1928 году было добыто 28 тонн). Данные о доб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че в 1930-е годы до сих пор не рассекречены, но по вторичным источникам можно понять, что к середине десятилетия добыча вышла на уровень примерно 100 тонн металла в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к концу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сятилетия некоторые называют цифру годов</w:t>
      </w:r>
      <w:r w:rsidR="00F56DEF">
        <w:rPr>
          <w:rFonts w:ascii="Times New Roman" w:hAnsi="Times New Roman" w:cs="Times New Roman"/>
          <w:sz w:val="24"/>
          <w:szCs w:val="24"/>
        </w:rPr>
        <w:t>ой добычи около 200 тонн в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  <w:r>
        <w:t xml:space="preserve"> </w:t>
      </w:r>
      <w:proofErr w:type="gramEnd"/>
    </w:p>
    <w:p w:rsidR="00A040D6" w:rsidRDefault="00E52462">
      <w:p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</w:rPr>
        <w:t xml:space="preserve">Автор-составитель финалист конкурса «Лидеры России» 4-го сезона 2021-2022 в УФО </w:t>
      </w:r>
    </w:p>
    <w:p w:rsidR="00A040D6" w:rsidRDefault="00A040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040D6">
      <w:pgSz w:w="11906" w:h="16838"/>
      <w:pgMar w:top="1135" w:right="707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3C44"/>
    <w:multiLevelType w:val="multilevel"/>
    <w:tmpl w:val="56E28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C02BF6"/>
    <w:multiLevelType w:val="multilevel"/>
    <w:tmpl w:val="59FEBD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040D6"/>
    <w:rsid w:val="00A040D6"/>
    <w:rsid w:val="00AC5F1C"/>
    <w:rsid w:val="00E52462"/>
    <w:rsid w:val="00E676CA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6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59B4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B5C4E"/>
    <w:pPr>
      <w:ind w:left="720"/>
      <w:contextualSpacing/>
    </w:pPr>
  </w:style>
  <w:style w:type="paragraph" w:styleId="a9">
    <w:name w:val="No Spacing"/>
    <w:uiPriority w:val="1"/>
    <w:qFormat/>
    <w:rsid w:val="00C7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33</cp:revision>
  <dcterms:created xsi:type="dcterms:W3CDTF">2022-09-18T14:38:00Z</dcterms:created>
  <dcterms:modified xsi:type="dcterms:W3CDTF">2023-01-08T15:07:00Z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