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32" w:rsidRPr="007B59E4" w:rsidRDefault="00CE5E32" w:rsidP="00CE5E32">
      <w:pPr>
        <w:tabs>
          <w:tab w:val="left" w:pos="-180"/>
        </w:tabs>
        <w:spacing w:line="360" w:lineRule="auto"/>
        <w:ind w:left="-540" w:right="279"/>
        <w:jc w:val="center"/>
        <w:rPr>
          <w:rFonts w:ascii="Arial" w:hAnsi="Arial" w:cs="Arial"/>
          <w:b/>
          <w:caps/>
          <w:sz w:val="44"/>
          <w:szCs w:val="44"/>
        </w:rPr>
      </w:pPr>
      <w:r w:rsidRPr="007B59E4">
        <w:rPr>
          <w:rFonts w:ascii="Arial" w:hAnsi="Arial" w:cs="Arial"/>
          <w:b/>
          <w:caps/>
          <w:sz w:val="44"/>
          <w:szCs w:val="44"/>
        </w:rPr>
        <w:t>заключение</w:t>
      </w:r>
    </w:p>
    <w:p w:rsidR="00CE5E32" w:rsidRPr="00E0352B" w:rsidRDefault="00CE5E32" w:rsidP="00CE5E32">
      <w:pPr>
        <w:tabs>
          <w:tab w:val="left" w:pos="-180"/>
        </w:tabs>
        <w:spacing w:line="360" w:lineRule="auto"/>
        <w:ind w:left="-540" w:right="-81"/>
        <w:jc w:val="center"/>
        <w:rPr>
          <w:rFonts w:ascii="Arial" w:hAnsi="Arial" w:cs="Arial"/>
          <w:b/>
          <w:caps/>
          <w:sz w:val="36"/>
          <w:szCs w:val="36"/>
        </w:rPr>
      </w:pPr>
      <w:r w:rsidRPr="00E0352B">
        <w:rPr>
          <w:rFonts w:ascii="Arial" w:hAnsi="Arial" w:cs="Arial"/>
          <w:b/>
          <w:caps/>
          <w:sz w:val="36"/>
          <w:szCs w:val="36"/>
        </w:rPr>
        <w:t xml:space="preserve">общественной экологической экспертизы </w:t>
      </w:r>
    </w:p>
    <w:p w:rsidR="00CE5E32" w:rsidRPr="007B59E4" w:rsidRDefault="00CE5E32" w:rsidP="00CE5E32">
      <w:pPr>
        <w:tabs>
          <w:tab w:val="left" w:pos="-180"/>
        </w:tabs>
        <w:spacing w:line="360" w:lineRule="auto"/>
        <w:ind w:left="-540" w:right="279"/>
        <w:jc w:val="center"/>
        <w:rPr>
          <w:rFonts w:ascii="Arial" w:hAnsi="Arial" w:cs="Arial"/>
          <w:b/>
          <w:caps/>
          <w:sz w:val="24"/>
          <w:szCs w:val="24"/>
        </w:rPr>
      </w:pPr>
      <w:r w:rsidRPr="00E0352B">
        <w:rPr>
          <w:rFonts w:ascii="Arial" w:hAnsi="Arial" w:cs="Arial"/>
          <w:b/>
          <w:caps/>
          <w:sz w:val="36"/>
          <w:szCs w:val="36"/>
        </w:rPr>
        <w:t>СОСНОВОБОРСКОГО АЛЮМИНИЕВОГО ЗАВОДА</w:t>
      </w:r>
      <w:r w:rsidRPr="007B59E4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CE5E32" w:rsidRPr="007B59E4" w:rsidRDefault="00CE5E32" w:rsidP="00CE5E32">
      <w:pPr>
        <w:tabs>
          <w:tab w:val="left" w:pos="-180"/>
        </w:tabs>
        <w:spacing w:line="360" w:lineRule="auto"/>
        <w:ind w:left="-540" w:right="27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том «</w:t>
      </w:r>
      <w:r w:rsidRPr="007B59E4">
        <w:rPr>
          <w:rFonts w:ascii="Arial" w:hAnsi="Arial" w:cs="Arial"/>
          <w:b/>
          <w:caps/>
          <w:sz w:val="24"/>
          <w:szCs w:val="24"/>
        </w:rPr>
        <w:t>Оценка воздействия на окружающую среду»</w:t>
      </w:r>
    </w:p>
    <w:p w:rsidR="00CE5E32" w:rsidRDefault="00CE5E32" w:rsidP="00CE5E32">
      <w:pPr>
        <w:tabs>
          <w:tab w:val="left" w:pos="-180"/>
        </w:tabs>
        <w:ind w:left="-54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firstLine="284"/>
        <w:jc w:val="center"/>
        <w:rPr>
          <w:rFonts w:ascii="Arial" w:hAnsi="Arial" w:cs="Arial"/>
          <w:b/>
          <w:caps/>
          <w:sz w:val="24"/>
          <w:szCs w:val="24"/>
        </w:rPr>
      </w:pPr>
    </w:p>
    <w:p w:rsidR="00CE5E32" w:rsidRPr="007B59E4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7B59E4">
        <w:rPr>
          <w:rFonts w:ascii="Arial" w:hAnsi="Arial" w:cs="Arial"/>
          <w:b/>
          <w:i/>
          <w:caps/>
          <w:sz w:val="24"/>
          <w:szCs w:val="24"/>
        </w:rPr>
        <w:t xml:space="preserve">Сосновый Бор 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Pr="007B59E4">
        <w:rPr>
          <w:rFonts w:ascii="Arial" w:hAnsi="Arial" w:cs="Arial"/>
          <w:b/>
          <w:i/>
          <w:caps/>
          <w:sz w:val="24"/>
          <w:szCs w:val="24"/>
        </w:rPr>
        <w:t xml:space="preserve"> Кингисепп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Pr="007B59E4">
        <w:rPr>
          <w:rFonts w:ascii="Arial" w:hAnsi="Arial" w:cs="Arial"/>
          <w:b/>
          <w:i/>
          <w:caps/>
          <w:sz w:val="24"/>
          <w:szCs w:val="24"/>
        </w:rPr>
        <w:t xml:space="preserve">  Санкт-Петербург</w:t>
      </w:r>
    </w:p>
    <w:p w:rsidR="00CE5E32" w:rsidRPr="007B59E4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7B59E4">
        <w:rPr>
          <w:rFonts w:ascii="Arial" w:hAnsi="Arial" w:cs="Arial"/>
          <w:b/>
          <w:i/>
          <w:caps/>
          <w:sz w:val="24"/>
          <w:szCs w:val="24"/>
        </w:rPr>
        <w:t>2004 год</w:t>
      </w:r>
    </w:p>
    <w:p w:rsidR="00CE5E32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 w:type="page"/>
      </w:r>
    </w:p>
    <w:p w:rsidR="00CE5E32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lastRenderedPageBreak/>
        <w:t>Состав экспертной группы</w:t>
      </w:r>
    </w:p>
    <w:p w:rsidR="00CE5E32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Общественной экологической экспертизы,</w:t>
      </w:r>
    </w:p>
    <w:p w:rsidR="00CE5E32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утвержден Советом ЗЕЛЕНОГО МИРА </w:t>
      </w:r>
      <w:r w:rsidRPr="00BA7026">
        <w:rPr>
          <w:rFonts w:ascii="Arial" w:hAnsi="Arial" w:cs="Arial"/>
          <w:b/>
          <w:sz w:val="24"/>
          <w:szCs w:val="24"/>
        </w:rPr>
        <w:t>28 мая 2004 года:</w:t>
      </w:r>
    </w:p>
    <w:p w:rsidR="00CE5E32" w:rsidRDefault="00CE5E32" w:rsidP="00CE5E32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left="3780" w:hanging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Председатель комиссии: </w:t>
      </w:r>
      <w:r>
        <w:rPr>
          <w:rFonts w:ascii="Arial" w:hAnsi="Arial" w:cs="Arial"/>
          <w:b/>
          <w:i/>
          <w:sz w:val="24"/>
          <w:szCs w:val="24"/>
        </w:rPr>
        <w:tab/>
        <w:t>Меркушев Игорь Александрович</w:t>
      </w:r>
      <w:r>
        <w:rPr>
          <w:rFonts w:ascii="Arial" w:hAnsi="Arial" w:cs="Arial"/>
          <w:sz w:val="24"/>
          <w:szCs w:val="24"/>
        </w:rPr>
        <w:t xml:space="preserve">, доктор медицинских наук, действительный член </w:t>
      </w:r>
      <w:r w:rsidRPr="00760B8A">
        <w:rPr>
          <w:rFonts w:ascii="Arial" w:hAnsi="Arial" w:cs="Arial"/>
          <w:sz w:val="24"/>
          <w:szCs w:val="24"/>
        </w:rPr>
        <w:t>(академик</w:t>
      </w:r>
      <w:r>
        <w:rPr>
          <w:rFonts w:ascii="Arial" w:hAnsi="Arial" w:cs="Arial"/>
          <w:sz w:val="24"/>
          <w:szCs w:val="24"/>
        </w:rPr>
        <w:t xml:space="preserve">) </w:t>
      </w:r>
      <w:r w:rsidRPr="00760B8A">
        <w:rPr>
          <w:rFonts w:ascii="Arial" w:hAnsi="Arial" w:cs="Arial"/>
          <w:sz w:val="24"/>
          <w:szCs w:val="24"/>
        </w:rPr>
        <w:t>Международной Академии Наук</w:t>
      </w:r>
      <w:r>
        <w:rPr>
          <w:rFonts w:ascii="Arial" w:hAnsi="Arial" w:cs="Arial"/>
          <w:sz w:val="24"/>
          <w:szCs w:val="24"/>
        </w:rPr>
        <w:t xml:space="preserve"> </w:t>
      </w:r>
      <w:r w:rsidRPr="00760B8A">
        <w:rPr>
          <w:rFonts w:ascii="Arial" w:hAnsi="Arial" w:cs="Arial"/>
          <w:sz w:val="24"/>
          <w:szCs w:val="24"/>
        </w:rPr>
        <w:t>Экологи</w:t>
      </w:r>
      <w:r>
        <w:rPr>
          <w:rFonts w:ascii="Arial" w:hAnsi="Arial" w:cs="Arial"/>
          <w:sz w:val="24"/>
          <w:szCs w:val="24"/>
        </w:rPr>
        <w:t>и,</w:t>
      </w:r>
      <w:r w:rsidRPr="00760B8A">
        <w:rPr>
          <w:rFonts w:ascii="Arial" w:hAnsi="Arial" w:cs="Arial"/>
          <w:sz w:val="24"/>
          <w:szCs w:val="24"/>
        </w:rPr>
        <w:t xml:space="preserve"> Безопасности Природы и Человека </w:t>
      </w:r>
      <w:r>
        <w:rPr>
          <w:rFonts w:ascii="Arial" w:hAnsi="Arial" w:cs="Arial"/>
          <w:sz w:val="24"/>
          <w:szCs w:val="24"/>
        </w:rPr>
        <w:t>(МАНЭБ),</w:t>
      </w:r>
      <w:r w:rsidRPr="0049507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Pr="00D62F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Санкт-Петербург</w:t>
      </w:r>
    </w:p>
    <w:p w:rsidR="00CE5E32" w:rsidRDefault="00CE5E32" w:rsidP="00CE5E32">
      <w:pPr>
        <w:tabs>
          <w:tab w:val="left" w:pos="-180"/>
        </w:tabs>
        <w:ind w:left="3420" w:hanging="3420"/>
        <w:rPr>
          <w:rFonts w:ascii="Arial" w:hAnsi="Arial" w:cs="Arial"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left="3780" w:hanging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Ответственный секретарь: </w:t>
      </w:r>
      <w:r>
        <w:rPr>
          <w:rFonts w:ascii="Arial" w:hAnsi="Arial" w:cs="Arial"/>
          <w:b/>
          <w:i/>
          <w:sz w:val="24"/>
          <w:szCs w:val="24"/>
        </w:rPr>
        <w:tab/>
      </w:r>
      <w:proofErr w:type="spellStart"/>
      <w:r>
        <w:rPr>
          <w:rFonts w:ascii="Arial" w:hAnsi="Arial" w:cs="Arial"/>
          <w:b/>
          <w:i/>
          <w:sz w:val="24"/>
          <w:szCs w:val="24"/>
        </w:rPr>
        <w:t>Бодров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Олег Викторович, </w:t>
      </w:r>
      <w:r>
        <w:rPr>
          <w:rFonts w:ascii="Arial" w:hAnsi="Arial" w:cs="Arial"/>
          <w:sz w:val="24"/>
          <w:szCs w:val="24"/>
        </w:rPr>
        <w:t xml:space="preserve">председатель Совета Зеленого Мира, общественной благотворительной экологической организации </w:t>
      </w:r>
    </w:p>
    <w:p w:rsidR="00CE5E32" w:rsidRDefault="00CE5E32" w:rsidP="00CE5E32">
      <w:pPr>
        <w:tabs>
          <w:tab w:val="left" w:pos="-180"/>
        </w:tabs>
        <w:ind w:left="3780" w:hanging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г. Сосновый Бор, Ленинградской области </w:t>
      </w:r>
    </w:p>
    <w:p w:rsidR="00CE5E32" w:rsidRDefault="00CE5E32" w:rsidP="00CE5E32">
      <w:pPr>
        <w:tabs>
          <w:tab w:val="left" w:pos="-180"/>
        </w:tabs>
        <w:ind w:left="3060"/>
        <w:rPr>
          <w:rFonts w:ascii="Arial" w:hAnsi="Arial" w:cs="Arial"/>
          <w:b/>
          <w:i/>
          <w:sz w:val="24"/>
          <w:szCs w:val="24"/>
        </w:rPr>
      </w:pPr>
    </w:p>
    <w:p w:rsidR="00CE5E32" w:rsidRDefault="00CE5E32" w:rsidP="00CE5E32">
      <w:pPr>
        <w:tabs>
          <w:tab w:val="left" w:pos="-180"/>
        </w:tabs>
        <w:ind w:left="3780" w:hanging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Члены комиссии: </w:t>
      </w:r>
      <w:r>
        <w:rPr>
          <w:rFonts w:ascii="Arial" w:hAnsi="Arial" w:cs="Arial"/>
          <w:b/>
          <w:i/>
          <w:sz w:val="24"/>
          <w:szCs w:val="24"/>
        </w:rPr>
        <w:tab/>
      </w:r>
      <w:proofErr w:type="spellStart"/>
      <w:r>
        <w:rPr>
          <w:rFonts w:ascii="Arial" w:hAnsi="Arial" w:cs="Arial"/>
          <w:b/>
          <w:i/>
          <w:sz w:val="24"/>
          <w:szCs w:val="24"/>
        </w:rPr>
        <w:t>Анацкий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Сергей Юрьевич</w:t>
      </w:r>
      <w:r>
        <w:rPr>
          <w:rFonts w:ascii="Arial" w:hAnsi="Arial" w:cs="Arial"/>
          <w:sz w:val="24"/>
          <w:szCs w:val="24"/>
        </w:rPr>
        <w:t>, доцент кафедры ихтиологии и гидробиологии Санкт-Петербургского Государственного Университета, кандидат биологических наук, г. Санкт-Петербург</w:t>
      </w:r>
    </w:p>
    <w:p w:rsidR="00CE5E32" w:rsidRDefault="00CE5E32" w:rsidP="00CE5E32">
      <w:pPr>
        <w:tabs>
          <w:tab w:val="left" w:pos="-180"/>
        </w:tabs>
        <w:ind w:left="3420"/>
        <w:rPr>
          <w:rFonts w:ascii="Arial" w:hAnsi="Arial" w:cs="Arial"/>
          <w:sz w:val="24"/>
          <w:szCs w:val="24"/>
        </w:rPr>
      </w:pP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Генихович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Евгений Львович</w:t>
      </w:r>
      <w:r>
        <w:rPr>
          <w:rFonts w:ascii="Arial" w:hAnsi="Arial" w:cs="Arial"/>
          <w:sz w:val="24"/>
          <w:szCs w:val="24"/>
        </w:rPr>
        <w:t xml:space="preserve">, доктор физико-математических наук, заведующий лабораторией моделирования и прогноза загрязнения атмосферы Главной Геофизической Обсерватории им. А.И. </w:t>
      </w:r>
      <w:proofErr w:type="spellStart"/>
      <w:r>
        <w:rPr>
          <w:rFonts w:ascii="Arial" w:hAnsi="Arial" w:cs="Arial"/>
          <w:sz w:val="24"/>
          <w:szCs w:val="24"/>
        </w:rPr>
        <w:t>Воейкова</w:t>
      </w:r>
      <w:proofErr w:type="spellEnd"/>
      <w:r>
        <w:rPr>
          <w:rFonts w:ascii="Arial" w:hAnsi="Arial" w:cs="Arial"/>
          <w:sz w:val="24"/>
          <w:szCs w:val="24"/>
        </w:rPr>
        <w:t>, г. Санкт-Петербург</w:t>
      </w: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Линевич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Наталья Леонидовна,</w:t>
      </w:r>
      <w:r>
        <w:rPr>
          <w:rFonts w:ascii="Arial" w:hAnsi="Arial" w:cs="Arial"/>
          <w:sz w:val="24"/>
          <w:szCs w:val="24"/>
        </w:rPr>
        <w:t xml:space="preserve"> эксперт Программы «ЭКОМ» Санкт-Петербургского Общества Естествоиспытателей, старший научный сотрудник, кандидат географических наук, Научно-Исследовательский Центр Экологической Безопасности Российской Академии Наук, </w:t>
      </w: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62F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Санкт-Петербург</w:t>
      </w: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Яблоков Алексей Владимирович</w:t>
      </w:r>
      <w:r>
        <w:rPr>
          <w:rFonts w:ascii="Arial" w:hAnsi="Arial" w:cs="Arial"/>
          <w:sz w:val="24"/>
          <w:szCs w:val="24"/>
        </w:rPr>
        <w:t>, доктор биологических наук, профессор, член-корреспондент Российской Академии Наук, Советник Российской Академии Наук, г. Москва</w:t>
      </w: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</w:p>
    <w:p w:rsidR="00CE5E32" w:rsidRPr="00FF3B98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Яхнин Эдуард Яковлевич, </w:t>
      </w:r>
      <w:r>
        <w:rPr>
          <w:rFonts w:ascii="Arial" w:hAnsi="Arial" w:cs="Arial"/>
          <w:sz w:val="24"/>
          <w:szCs w:val="24"/>
        </w:rPr>
        <w:t xml:space="preserve">ведущий научный сотрудник Научно-исследовательского Центра Экологической Безопасности Российской Академии Наук, кандидат геолого-минералогических наук, </w:t>
      </w:r>
    </w:p>
    <w:p w:rsidR="00CE5E32" w:rsidRDefault="00CE5E32" w:rsidP="00CE5E32">
      <w:pPr>
        <w:tabs>
          <w:tab w:val="left" w:pos="-180"/>
          <w:tab w:val="left" w:pos="3780"/>
        </w:tabs>
        <w:ind w:left="3780"/>
        <w:rPr>
          <w:rFonts w:ascii="Arial" w:hAnsi="Arial" w:cs="Arial"/>
          <w:i/>
          <w:sz w:val="24"/>
          <w:szCs w:val="24"/>
        </w:rPr>
      </w:pPr>
      <w:r w:rsidRPr="00FF3B9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Санкт-Петербург</w:t>
      </w:r>
    </w:p>
    <w:p w:rsidR="00CE5E32" w:rsidRPr="003F5FA4" w:rsidRDefault="00CE5E32" w:rsidP="00CE5E32">
      <w:pPr>
        <w:spacing w:after="120"/>
        <w:jc w:val="both"/>
        <w:rPr>
          <w:sz w:val="24"/>
          <w:szCs w:val="24"/>
        </w:rPr>
      </w:pPr>
    </w:p>
    <w:p w:rsidR="00CE5E32" w:rsidRDefault="00CE5E32" w:rsidP="00CE5E32">
      <w:pPr>
        <w:widowControl w:val="0"/>
        <w:tabs>
          <w:tab w:val="left" w:pos="-142"/>
        </w:tabs>
        <w:overflowPunct w:val="0"/>
        <w:ind w:right="279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 подготовке заключения настоящей общественной экологической экспертизы (ОЭЭ) были выполнены следующие экспертные оценки:</w:t>
      </w:r>
    </w:p>
    <w:p w:rsidR="00CE5E32" w:rsidRDefault="00CE5E32" w:rsidP="00CE5E32">
      <w:pPr>
        <w:tabs>
          <w:tab w:val="left" w:pos="-180"/>
        </w:tabs>
        <w:ind w:right="279"/>
        <w:jc w:val="both"/>
        <w:rPr>
          <w:rFonts w:ascii="Arial" w:hAnsi="Arial" w:cs="Arial"/>
          <w:sz w:val="24"/>
          <w:szCs w:val="24"/>
        </w:rPr>
      </w:pPr>
    </w:p>
    <w:p w:rsidR="00CE5E32" w:rsidRPr="00C224DA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C224DA">
        <w:rPr>
          <w:rFonts w:ascii="Arial" w:hAnsi="Arial" w:cs="Arial"/>
          <w:sz w:val="24"/>
          <w:szCs w:val="24"/>
        </w:rPr>
        <w:t xml:space="preserve">Оценка влияния </w:t>
      </w:r>
      <w:proofErr w:type="spellStart"/>
      <w:r w:rsidRPr="00C224DA">
        <w:rPr>
          <w:rFonts w:ascii="Arial" w:hAnsi="Arial" w:cs="Arial"/>
          <w:sz w:val="24"/>
          <w:szCs w:val="24"/>
        </w:rPr>
        <w:t>Сосновоборского</w:t>
      </w:r>
      <w:proofErr w:type="spellEnd"/>
      <w:r w:rsidRPr="00C224DA">
        <w:rPr>
          <w:rFonts w:ascii="Arial" w:hAnsi="Arial" w:cs="Arial"/>
          <w:sz w:val="24"/>
          <w:szCs w:val="24"/>
        </w:rPr>
        <w:t xml:space="preserve"> Алюминиевого Завода (САЗ) на здоровье населения </w:t>
      </w:r>
      <w:proofErr w:type="spellStart"/>
      <w:r w:rsidRPr="00C224DA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C224DA">
        <w:rPr>
          <w:rFonts w:ascii="Arial" w:hAnsi="Arial" w:cs="Arial"/>
          <w:sz w:val="24"/>
          <w:szCs w:val="24"/>
        </w:rPr>
        <w:t xml:space="preserve"> района, </w:t>
      </w:r>
      <w:r w:rsidRPr="00C224DA">
        <w:rPr>
          <w:rFonts w:ascii="Arial" w:hAnsi="Arial" w:cs="Arial"/>
          <w:i/>
          <w:sz w:val="24"/>
          <w:szCs w:val="24"/>
        </w:rPr>
        <w:t>И.А. Меркушев</w:t>
      </w:r>
      <w:r w:rsidRPr="00C224DA">
        <w:rPr>
          <w:rFonts w:ascii="Arial" w:hAnsi="Arial" w:cs="Arial"/>
          <w:sz w:val="24"/>
          <w:szCs w:val="24"/>
        </w:rPr>
        <w:t>.</w:t>
      </w:r>
    </w:p>
    <w:p w:rsidR="00CE5E32" w:rsidRPr="00C224DA" w:rsidRDefault="00CE5E32" w:rsidP="00CE5E32">
      <w:pPr>
        <w:tabs>
          <w:tab w:val="left" w:pos="142"/>
        </w:tabs>
        <w:ind w:left="360" w:right="279" w:hanging="360"/>
        <w:jc w:val="both"/>
        <w:rPr>
          <w:rFonts w:ascii="Arial" w:hAnsi="Arial" w:cs="Arial"/>
          <w:sz w:val="24"/>
          <w:szCs w:val="24"/>
        </w:rPr>
      </w:pPr>
    </w:p>
    <w:p w:rsidR="00CE5E32" w:rsidRPr="00C224DA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C224DA">
        <w:rPr>
          <w:rFonts w:ascii="Arial" w:hAnsi="Arial" w:cs="Arial"/>
          <w:sz w:val="24"/>
          <w:szCs w:val="24"/>
        </w:rPr>
        <w:t xml:space="preserve">Оценка воздействия на окружающую среду строительством САЗ в части воздействия на </w:t>
      </w:r>
      <w:proofErr w:type="spellStart"/>
      <w:r w:rsidRPr="00C224DA">
        <w:rPr>
          <w:rFonts w:ascii="Arial" w:hAnsi="Arial" w:cs="Arial"/>
          <w:sz w:val="24"/>
          <w:szCs w:val="24"/>
        </w:rPr>
        <w:t>биоразнообразие</w:t>
      </w:r>
      <w:proofErr w:type="spellEnd"/>
      <w:r w:rsidRPr="00C224DA">
        <w:rPr>
          <w:rFonts w:ascii="Arial" w:hAnsi="Arial" w:cs="Arial"/>
          <w:sz w:val="24"/>
          <w:szCs w:val="24"/>
        </w:rPr>
        <w:t xml:space="preserve">, </w:t>
      </w:r>
      <w:r w:rsidRPr="00C224DA">
        <w:rPr>
          <w:rFonts w:ascii="Arial" w:hAnsi="Arial" w:cs="Arial"/>
          <w:i/>
          <w:sz w:val="24"/>
          <w:szCs w:val="24"/>
        </w:rPr>
        <w:t>А.В. Яблоков</w:t>
      </w:r>
      <w:r w:rsidRPr="00C224DA">
        <w:rPr>
          <w:rFonts w:ascii="Arial" w:hAnsi="Arial" w:cs="Arial"/>
          <w:sz w:val="24"/>
          <w:szCs w:val="24"/>
        </w:rPr>
        <w:t>.</w:t>
      </w:r>
    </w:p>
    <w:p w:rsidR="00CE5E32" w:rsidRPr="00C224DA" w:rsidRDefault="00CE5E32" w:rsidP="00CE5E32">
      <w:pPr>
        <w:tabs>
          <w:tab w:val="left" w:pos="142"/>
        </w:tabs>
        <w:ind w:left="360" w:right="279" w:hanging="360"/>
        <w:jc w:val="both"/>
        <w:rPr>
          <w:rFonts w:ascii="Arial" w:hAnsi="Arial" w:cs="Arial"/>
          <w:sz w:val="24"/>
          <w:szCs w:val="24"/>
        </w:rPr>
      </w:pPr>
    </w:p>
    <w:p w:rsidR="00CE5E32" w:rsidRPr="00C224DA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C224DA">
        <w:rPr>
          <w:rFonts w:ascii="Arial" w:hAnsi="Arial" w:cs="Arial"/>
          <w:sz w:val="24"/>
          <w:szCs w:val="24"/>
        </w:rPr>
        <w:t>Оценка воздействия САЗ на воздушную среду и обоснованности мероприятий по снижению воздействия на окружающую среду,</w:t>
      </w:r>
      <w:r>
        <w:rPr>
          <w:rFonts w:ascii="Arial" w:hAnsi="Arial" w:cs="Arial"/>
          <w:sz w:val="24"/>
          <w:szCs w:val="24"/>
        </w:rPr>
        <w:t xml:space="preserve"> </w:t>
      </w:r>
      <w:r w:rsidRPr="00C224DA">
        <w:rPr>
          <w:rFonts w:ascii="Arial" w:hAnsi="Arial" w:cs="Arial"/>
          <w:i/>
          <w:sz w:val="24"/>
          <w:szCs w:val="24"/>
        </w:rPr>
        <w:t>Н.Л.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4DA">
        <w:rPr>
          <w:rFonts w:ascii="Arial" w:hAnsi="Arial" w:cs="Arial"/>
          <w:i/>
          <w:sz w:val="24"/>
          <w:szCs w:val="24"/>
        </w:rPr>
        <w:t>Линевич</w:t>
      </w:r>
      <w:proofErr w:type="spellEnd"/>
      <w:r w:rsidRPr="00C224DA">
        <w:rPr>
          <w:rFonts w:ascii="Arial" w:hAnsi="Arial" w:cs="Arial"/>
          <w:sz w:val="24"/>
          <w:szCs w:val="24"/>
        </w:rPr>
        <w:t>.</w:t>
      </w:r>
    </w:p>
    <w:p w:rsidR="00CE5E32" w:rsidRPr="00C224DA" w:rsidRDefault="00CE5E32" w:rsidP="00CE5E32">
      <w:pPr>
        <w:tabs>
          <w:tab w:val="left" w:pos="142"/>
        </w:tabs>
        <w:ind w:left="360" w:right="279" w:hanging="360"/>
        <w:jc w:val="both"/>
        <w:rPr>
          <w:rFonts w:ascii="Arial" w:hAnsi="Arial" w:cs="Arial"/>
          <w:sz w:val="24"/>
          <w:szCs w:val="24"/>
        </w:rPr>
      </w:pPr>
    </w:p>
    <w:p w:rsidR="00CE5E32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C224DA">
        <w:rPr>
          <w:rFonts w:ascii="Arial" w:hAnsi="Arial" w:cs="Arial"/>
          <w:sz w:val="24"/>
          <w:szCs w:val="24"/>
        </w:rPr>
        <w:t>Оценка вероятного влияния деятельности САЗ</w:t>
      </w:r>
      <w:r>
        <w:rPr>
          <w:rFonts w:ascii="Arial" w:hAnsi="Arial" w:cs="Arial"/>
          <w:sz w:val="24"/>
          <w:szCs w:val="24"/>
        </w:rPr>
        <w:t xml:space="preserve"> </w:t>
      </w:r>
      <w:r w:rsidRPr="00C224D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C224DA">
        <w:rPr>
          <w:rFonts w:ascii="Arial" w:hAnsi="Arial" w:cs="Arial"/>
          <w:sz w:val="24"/>
          <w:szCs w:val="24"/>
        </w:rPr>
        <w:t>экологическое состояние поверхностных природных сред в естественных ландшафтах</w:t>
      </w:r>
      <w:r>
        <w:rPr>
          <w:rFonts w:ascii="Arial" w:hAnsi="Arial" w:cs="Arial"/>
          <w:sz w:val="24"/>
          <w:szCs w:val="24"/>
        </w:rPr>
        <w:t xml:space="preserve"> </w:t>
      </w:r>
      <w:r w:rsidRPr="00C224DA">
        <w:rPr>
          <w:rFonts w:ascii="Arial" w:hAnsi="Arial" w:cs="Arial"/>
          <w:sz w:val="24"/>
          <w:szCs w:val="24"/>
        </w:rPr>
        <w:t xml:space="preserve">окружающей территории, </w:t>
      </w:r>
      <w:r w:rsidRPr="00C224DA">
        <w:rPr>
          <w:rFonts w:ascii="Arial" w:hAnsi="Arial" w:cs="Arial"/>
          <w:i/>
          <w:sz w:val="24"/>
          <w:szCs w:val="24"/>
        </w:rPr>
        <w:t>Э.Я. Яхнин.</w:t>
      </w:r>
      <w:r w:rsidRPr="00C224DA" w:rsidDel="00C224DA">
        <w:rPr>
          <w:rFonts w:ascii="Arial" w:hAnsi="Arial" w:cs="Arial"/>
          <w:sz w:val="24"/>
          <w:szCs w:val="24"/>
        </w:rPr>
        <w:t xml:space="preserve"> </w:t>
      </w:r>
      <w:r w:rsidRPr="00C224DA">
        <w:rPr>
          <w:rFonts w:ascii="Arial" w:hAnsi="Arial" w:cs="Arial"/>
          <w:sz w:val="24"/>
          <w:szCs w:val="24"/>
        </w:rPr>
        <w:t xml:space="preserve"> </w:t>
      </w:r>
    </w:p>
    <w:p w:rsidR="00CE5E32" w:rsidRDefault="00CE5E32" w:rsidP="00CE5E32">
      <w:pPr>
        <w:widowControl w:val="0"/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E5E32" w:rsidRPr="0047465B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C224DA">
        <w:rPr>
          <w:rFonts w:ascii="Arial" w:hAnsi="Arial" w:cs="Arial"/>
          <w:sz w:val="24"/>
          <w:szCs w:val="24"/>
        </w:rPr>
        <w:t xml:space="preserve">Оценка воздействия выбросов САЗ на атмосферный воздух, </w:t>
      </w:r>
      <w:r w:rsidRPr="00C224DA">
        <w:rPr>
          <w:rFonts w:ascii="Arial" w:hAnsi="Arial" w:cs="Arial"/>
          <w:i/>
          <w:sz w:val="24"/>
          <w:szCs w:val="24"/>
        </w:rPr>
        <w:t>Е</w:t>
      </w:r>
      <w:r>
        <w:rPr>
          <w:rFonts w:ascii="Arial" w:hAnsi="Arial" w:cs="Arial"/>
          <w:i/>
          <w:sz w:val="24"/>
          <w:szCs w:val="24"/>
        </w:rPr>
        <w:t>.Л.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65B">
        <w:rPr>
          <w:rFonts w:ascii="Arial" w:hAnsi="Arial" w:cs="Arial"/>
          <w:i/>
          <w:sz w:val="24"/>
          <w:szCs w:val="24"/>
        </w:rPr>
        <w:t>Генихович</w:t>
      </w:r>
      <w:proofErr w:type="spellEnd"/>
      <w:r w:rsidRPr="0047465B">
        <w:rPr>
          <w:rFonts w:ascii="Arial" w:hAnsi="Arial" w:cs="Arial"/>
          <w:i/>
          <w:sz w:val="24"/>
          <w:szCs w:val="24"/>
        </w:rPr>
        <w:t>.</w:t>
      </w:r>
    </w:p>
    <w:p w:rsidR="00CE5E32" w:rsidRPr="0047465B" w:rsidRDefault="00CE5E32" w:rsidP="00CE5E32">
      <w:pPr>
        <w:tabs>
          <w:tab w:val="left" w:pos="142"/>
        </w:tabs>
        <w:ind w:left="360" w:right="279" w:hanging="360"/>
        <w:jc w:val="both"/>
        <w:rPr>
          <w:rFonts w:ascii="Arial" w:hAnsi="Arial" w:cs="Arial"/>
          <w:i/>
          <w:sz w:val="24"/>
          <w:szCs w:val="24"/>
        </w:rPr>
      </w:pPr>
    </w:p>
    <w:p w:rsidR="00CE5E32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670EAD">
        <w:rPr>
          <w:rFonts w:ascii="Arial" w:hAnsi="Arial" w:cs="Arial"/>
          <w:sz w:val="24"/>
          <w:szCs w:val="24"/>
        </w:rPr>
        <w:t>Оценка воздействия САЗ на водные биологические ресурсы, особо охраняемые виды ихтиофауны и рыбное хозяйство региона</w:t>
      </w:r>
      <w:r>
        <w:rPr>
          <w:rFonts w:ascii="Arial" w:hAnsi="Arial" w:cs="Arial"/>
          <w:sz w:val="24"/>
          <w:szCs w:val="24"/>
        </w:rPr>
        <w:t xml:space="preserve">, </w:t>
      </w:r>
      <w:r w:rsidRPr="00670EAD">
        <w:rPr>
          <w:rFonts w:ascii="Arial" w:hAnsi="Arial" w:cs="Arial"/>
          <w:i/>
          <w:sz w:val="24"/>
          <w:szCs w:val="24"/>
        </w:rPr>
        <w:t xml:space="preserve">С.Ю. </w:t>
      </w:r>
      <w:proofErr w:type="spellStart"/>
      <w:r w:rsidRPr="00670EAD">
        <w:rPr>
          <w:rFonts w:ascii="Arial" w:hAnsi="Arial" w:cs="Arial"/>
          <w:i/>
          <w:sz w:val="24"/>
          <w:szCs w:val="24"/>
        </w:rPr>
        <w:t>Анацкий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5E32" w:rsidRDefault="00CE5E32" w:rsidP="00CE5E32">
      <w:pPr>
        <w:tabs>
          <w:tab w:val="left" w:pos="142"/>
        </w:tabs>
        <w:ind w:left="360" w:right="279" w:hanging="360"/>
        <w:jc w:val="both"/>
        <w:rPr>
          <w:sz w:val="24"/>
        </w:rPr>
      </w:pPr>
    </w:p>
    <w:p w:rsidR="00CE5E32" w:rsidRPr="00670EAD" w:rsidRDefault="00CE5E32" w:rsidP="00CE5E32">
      <w:pPr>
        <w:widowControl w:val="0"/>
        <w:numPr>
          <w:ilvl w:val="0"/>
          <w:numId w:val="5"/>
        </w:numPr>
        <w:tabs>
          <w:tab w:val="left" w:pos="142"/>
        </w:tabs>
        <w:overflowPunct w:val="0"/>
        <w:ind w:left="360" w:right="279" w:hanging="36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</w:t>
      </w:r>
      <w:r w:rsidRPr="00670EAD">
        <w:rPr>
          <w:rFonts w:ascii="Arial" w:hAnsi="Arial" w:cs="Arial"/>
          <w:sz w:val="24"/>
          <w:szCs w:val="24"/>
        </w:rPr>
        <w:t>правовых аспектов продвижения проекта САЗ и обеспечение общественного участия при принятии решений о строительстве</w:t>
      </w:r>
      <w:r>
        <w:rPr>
          <w:rFonts w:ascii="Arial" w:hAnsi="Arial" w:cs="Arial"/>
          <w:sz w:val="24"/>
          <w:szCs w:val="24"/>
        </w:rPr>
        <w:t>,</w:t>
      </w:r>
      <w:r w:rsidRPr="00670EAD">
        <w:rPr>
          <w:rFonts w:ascii="Arial" w:hAnsi="Arial" w:cs="Arial"/>
          <w:sz w:val="24"/>
          <w:szCs w:val="24"/>
        </w:rPr>
        <w:t xml:space="preserve"> </w:t>
      </w:r>
      <w:r w:rsidRPr="00FE7C33">
        <w:rPr>
          <w:rFonts w:ascii="Arial" w:hAnsi="Arial" w:cs="Arial"/>
          <w:i/>
          <w:sz w:val="24"/>
          <w:szCs w:val="24"/>
        </w:rPr>
        <w:t xml:space="preserve">О.В. </w:t>
      </w:r>
      <w:proofErr w:type="spellStart"/>
      <w:r w:rsidRPr="00FE7C33">
        <w:rPr>
          <w:rFonts w:ascii="Arial" w:hAnsi="Arial" w:cs="Arial"/>
          <w:i/>
          <w:sz w:val="24"/>
          <w:szCs w:val="24"/>
        </w:rPr>
        <w:t>Бодров</w:t>
      </w:r>
      <w:proofErr w:type="spellEnd"/>
      <w:r w:rsidRPr="00670EAD">
        <w:rPr>
          <w:rFonts w:ascii="Arial" w:hAnsi="Arial" w:cs="Arial"/>
          <w:sz w:val="24"/>
          <w:szCs w:val="24"/>
        </w:rPr>
        <w:t xml:space="preserve">. </w:t>
      </w:r>
    </w:p>
    <w:p w:rsidR="00CE5E32" w:rsidRDefault="00CE5E32" w:rsidP="00CE5E32">
      <w:pPr>
        <w:spacing w:before="120" w:after="80"/>
        <w:ind w:right="279" w:firstLine="540"/>
        <w:jc w:val="both"/>
        <w:rPr>
          <w:rFonts w:ascii="Arial" w:hAnsi="Arial" w:cs="Arial"/>
          <w:sz w:val="24"/>
          <w:szCs w:val="24"/>
        </w:rPr>
      </w:pPr>
      <w: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Инициаторы проекта САЗ в  документах, обосновывающих строительство, планировали до 70% инвестиций получить в виде кредитов из Европейского Банка Реконструкции и Развития (ЕБРР)  и Мирового Банка. </w:t>
      </w:r>
    </w:p>
    <w:p w:rsidR="00CE5E32" w:rsidRDefault="00CE5E32" w:rsidP="00CE5E32">
      <w:pPr>
        <w:spacing w:before="120" w:after="80"/>
        <w:ind w:right="279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предложению </w:t>
      </w:r>
      <w:proofErr w:type="spellStart"/>
      <w:r>
        <w:rPr>
          <w:rFonts w:ascii="Arial" w:hAnsi="Arial" w:cs="Arial"/>
          <w:sz w:val="24"/>
          <w:szCs w:val="24"/>
        </w:rPr>
        <w:t>сосновоборской</w:t>
      </w:r>
      <w:proofErr w:type="spellEnd"/>
      <w:r>
        <w:rPr>
          <w:rFonts w:ascii="Arial" w:hAnsi="Arial" w:cs="Arial"/>
          <w:sz w:val="24"/>
          <w:szCs w:val="24"/>
        </w:rPr>
        <w:t xml:space="preserve"> общественности ряд российских и международных организаций обратились в ЕБРР </w:t>
      </w:r>
      <w:r w:rsidRPr="00986219">
        <w:rPr>
          <w:rFonts w:ascii="Arial" w:hAnsi="Arial" w:cs="Arial"/>
          <w:sz w:val="24"/>
          <w:szCs w:val="24"/>
        </w:rPr>
        <w:t>[29,7</w:t>
      </w:r>
      <w:r>
        <w:rPr>
          <w:rFonts w:ascii="Arial" w:hAnsi="Arial" w:cs="Arial"/>
          <w:sz w:val="24"/>
          <w:szCs w:val="24"/>
        </w:rPr>
        <w:t>7</w:t>
      </w:r>
      <w:r w:rsidRPr="0098621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и Мировой </w:t>
      </w:r>
      <w:r w:rsidRPr="00986219">
        <w:rPr>
          <w:rFonts w:ascii="Arial" w:hAnsi="Arial" w:cs="Arial"/>
          <w:sz w:val="24"/>
          <w:szCs w:val="24"/>
        </w:rPr>
        <w:t>Банк [31]</w:t>
      </w:r>
      <w:r>
        <w:rPr>
          <w:rFonts w:ascii="Arial" w:hAnsi="Arial" w:cs="Arial"/>
          <w:sz w:val="24"/>
          <w:szCs w:val="24"/>
        </w:rPr>
        <w:t xml:space="preserve"> с предложением не кредитовать строительство САЗ как социально неприемлемый (опасный) проект, не прошедший государственной экологической экспертизы. </w:t>
      </w:r>
    </w:p>
    <w:p w:rsidR="00CE5E32" w:rsidRDefault="00CE5E32" w:rsidP="00CE5E32">
      <w:pPr>
        <w:spacing w:before="120" w:after="80"/>
        <w:ind w:right="279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ответах на обращения </w:t>
      </w:r>
      <w:r w:rsidRPr="00986219">
        <w:rPr>
          <w:rFonts w:ascii="Arial" w:hAnsi="Arial" w:cs="Arial"/>
          <w:sz w:val="24"/>
          <w:szCs w:val="24"/>
        </w:rPr>
        <w:t>[30,32]</w:t>
      </w:r>
      <w:r>
        <w:rPr>
          <w:rFonts w:ascii="Arial" w:hAnsi="Arial" w:cs="Arial"/>
          <w:sz w:val="24"/>
          <w:szCs w:val="24"/>
        </w:rPr>
        <w:t xml:space="preserve"> представители ЕБРР и Мирового Банка информировали, что не планируют кредитовать этот проект.</w:t>
      </w:r>
    </w:p>
    <w:p w:rsidR="00CE5E32" w:rsidRDefault="00CE5E32" w:rsidP="00CE5E32">
      <w:pPr>
        <w:spacing w:before="120" w:after="80"/>
        <w:ind w:right="27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лету 2003 года из-за игнорирования администрацией САЗ и региональными властями требований провести слушания в Сосновом Бору и других населенных пунктах, близких к САЗ, заинтересованная общественность сформировала более жесткие требования – отказаться от строительства завода. Эти требования были заявлены на </w:t>
      </w:r>
      <w:proofErr w:type="spellStart"/>
      <w:r>
        <w:rPr>
          <w:rFonts w:ascii="Arial" w:hAnsi="Arial" w:cs="Arial"/>
          <w:sz w:val="24"/>
          <w:szCs w:val="24"/>
        </w:rPr>
        <w:t>сосновоборском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городском митинге 5 июня 2003 года, где их поддержали 1000 участников </w:t>
      </w:r>
      <w:r w:rsidRPr="00986219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49</w:t>
      </w:r>
      <w:r w:rsidRPr="00986219">
        <w:rPr>
          <w:rFonts w:ascii="Arial" w:hAnsi="Arial" w:cs="Arial"/>
          <w:sz w:val="24"/>
          <w:szCs w:val="24"/>
        </w:rPr>
        <w:t>].</w:t>
      </w:r>
      <w:r w:rsidRPr="00FE1379">
        <w:rPr>
          <w:rFonts w:ascii="Arial" w:hAnsi="Arial" w:cs="Arial"/>
          <w:sz w:val="24"/>
          <w:szCs w:val="24"/>
        </w:rPr>
        <w:t xml:space="preserve"> 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Около 500 жителей южного берега Финского залива из 27 населенных пунктов подписали письмо </w:t>
      </w:r>
      <w:r w:rsidRPr="00986219">
        <w:rPr>
          <w:rFonts w:ascii="Arial" w:hAnsi="Arial" w:cs="Arial"/>
          <w:sz w:val="24"/>
          <w:szCs w:val="24"/>
        </w:rPr>
        <w:t>[38]</w:t>
      </w:r>
      <w:r>
        <w:rPr>
          <w:rFonts w:ascii="Arial" w:hAnsi="Arial" w:cs="Arial"/>
          <w:sz w:val="24"/>
          <w:szCs w:val="24"/>
        </w:rPr>
        <w:t xml:space="preserve"> Президенту России В.В. Путину, с требованием обеспечить соблюдение конституционных прав и общественное участие при принятии решений по САЗ и другим потенциально опасным проектам на этой территории. 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Другая инициативная группа общественности из нескольких деревень вблизи предполагаемого места строительства САЗ собрала около 100 подписей протеста в обращении к властям Ленинградской области </w:t>
      </w:r>
      <w:r w:rsidRPr="00986219">
        <w:rPr>
          <w:rFonts w:ascii="Arial" w:hAnsi="Arial" w:cs="Arial"/>
          <w:sz w:val="24"/>
          <w:szCs w:val="24"/>
        </w:rPr>
        <w:t>[37].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Кандидаты в губернаторы Ленинградской области в период предвыборной кампании выступили в средствах массовой информации с публичными заявлениями поддержки позиции общественности по отказу от строительства САЗ. 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Действующий Губернатор Валерий Сердюков, ранее поддержавший [27] строительство САЗ, заявил: </w:t>
      </w:r>
      <w:r w:rsidRPr="003908C3">
        <w:rPr>
          <w:rFonts w:ascii="Arial" w:hAnsi="Arial" w:cs="Arial"/>
          <w:i/>
          <w:sz w:val="24"/>
          <w:szCs w:val="24"/>
        </w:rPr>
        <w:t xml:space="preserve">«Учитывая, что инициаторы никаких документов не представили, а общественность остро подняла вопрос о целесообразности новостройки, </w:t>
      </w:r>
      <w:r w:rsidRPr="00692FD1">
        <w:rPr>
          <w:rFonts w:ascii="Arial" w:hAnsi="Arial" w:cs="Arial"/>
          <w:b/>
          <w:i/>
          <w:sz w:val="24"/>
          <w:szCs w:val="24"/>
          <w:u w:val="single"/>
        </w:rPr>
        <w:t>было принято решение раз и навсегда закрыть тему строительства в нашем регионе алюминиевого завода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3908C3">
        <w:rPr>
          <w:rFonts w:ascii="Arial" w:hAnsi="Arial" w:cs="Arial"/>
          <w:i/>
          <w:sz w:val="24"/>
          <w:szCs w:val="24"/>
        </w:rPr>
        <w:t xml:space="preserve"> </w:t>
      </w:r>
      <w:r w:rsidRPr="007855EF">
        <w:rPr>
          <w:rFonts w:ascii="Arial" w:hAnsi="Arial" w:cs="Arial"/>
          <w:b/>
          <w:i/>
          <w:sz w:val="24"/>
          <w:szCs w:val="24"/>
        </w:rPr>
        <w:t xml:space="preserve">Правительство Ленинградской области в настоящее время не рассматривает, и не будет рассматривать впредь возможность его создания ни в </w:t>
      </w:r>
      <w:proofErr w:type="spellStart"/>
      <w:r w:rsidRPr="007855EF">
        <w:rPr>
          <w:rFonts w:ascii="Arial" w:hAnsi="Arial" w:cs="Arial"/>
          <w:b/>
          <w:i/>
          <w:sz w:val="24"/>
          <w:szCs w:val="24"/>
        </w:rPr>
        <w:t>Кингисеппском</w:t>
      </w:r>
      <w:proofErr w:type="spellEnd"/>
      <w:r w:rsidRPr="007855EF">
        <w:rPr>
          <w:rFonts w:ascii="Arial" w:hAnsi="Arial" w:cs="Arial"/>
          <w:b/>
          <w:i/>
          <w:sz w:val="24"/>
          <w:szCs w:val="24"/>
        </w:rPr>
        <w:t>, ни в каком ином муниципальном образовании»</w:t>
      </w:r>
      <w:r w:rsidRPr="003908C3">
        <w:rPr>
          <w:rFonts w:ascii="Arial" w:hAnsi="Arial" w:cs="Arial"/>
          <w:sz w:val="24"/>
          <w:szCs w:val="24"/>
        </w:rPr>
        <w:t xml:space="preserve"> </w:t>
      </w:r>
      <w:r w:rsidRPr="004E0749">
        <w:rPr>
          <w:rFonts w:ascii="Arial" w:hAnsi="Arial" w:cs="Arial"/>
          <w:sz w:val="24"/>
          <w:szCs w:val="24"/>
        </w:rPr>
        <w:t>[24].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 же время </w:t>
      </w:r>
      <w:r w:rsidRPr="00AB65D6">
        <w:rPr>
          <w:rFonts w:ascii="Arial" w:hAnsi="Arial" w:cs="Arial"/>
          <w:b/>
          <w:sz w:val="24"/>
          <w:szCs w:val="24"/>
        </w:rPr>
        <w:t xml:space="preserve">это заявление не было </w:t>
      </w:r>
      <w:r>
        <w:rPr>
          <w:rFonts w:ascii="Arial" w:hAnsi="Arial" w:cs="Arial"/>
          <w:b/>
          <w:sz w:val="24"/>
          <w:szCs w:val="24"/>
        </w:rPr>
        <w:t xml:space="preserve">юридически </w:t>
      </w:r>
      <w:r w:rsidRPr="00AB65D6">
        <w:rPr>
          <w:rFonts w:ascii="Arial" w:hAnsi="Arial" w:cs="Arial"/>
          <w:b/>
          <w:sz w:val="24"/>
          <w:szCs w:val="24"/>
        </w:rPr>
        <w:t>оформлено</w:t>
      </w:r>
      <w:r>
        <w:rPr>
          <w:rFonts w:ascii="Arial" w:hAnsi="Arial" w:cs="Arial"/>
          <w:sz w:val="24"/>
          <w:szCs w:val="24"/>
        </w:rPr>
        <w:t xml:space="preserve"> соответствующим Постановлением  Правительства Ленинградской области.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 организован </w:t>
      </w:r>
      <w:r w:rsidRPr="004E0749">
        <w:rPr>
          <w:rFonts w:ascii="Arial" w:hAnsi="Arial" w:cs="Arial"/>
          <w:sz w:val="24"/>
          <w:szCs w:val="24"/>
        </w:rPr>
        <w:t>[7</w:t>
      </w:r>
      <w:r>
        <w:rPr>
          <w:rFonts w:ascii="Arial" w:hAnsi="Arial" w:cs="Arial"/>
          <w:sz w:val="24"/>
          <w:szCs w:val="24"/>
        </w:rPr>
        <w:t>8</w:t>
      </w:r>
      <w:r w:rsidRPr="00CE6D39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и проведен городской референдум об отношении </w:t>
      </w:r>
      <w:proofErr w:type="spellStart"/>
      <w:r>
        <w:rPr>
          <w:rFonts w:ascii="Arial" w:hAnsi="Arial" w:cs="Arial"/>
          <w:sz w:val="24"/>
          <w:szCs w:val="24"/>
        </w:rPr>
        <w:t>сосновоборцев</w:t>
      </w:r>
      <w:proofErr w:type="spellEnd"/>
      <w:r>
        <w:rPr>
          <w:rFonts w:ascii="Arial" w:hAnsi="Arial" w:cs="Arial"/>
          <w:sz w:val="24"/>
          <w:szCs w:val="24"/>
        </w:rPr>
        <w:t xml:space="preserve"> к проекту САЗ. Более 90% избирателей Соснового Бора (около 30 тысяч) проголосовали 7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 против строительства САЗ </w:t>
      </w:r>
      <w:r w:rsidRPr="008A3668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3</w:t>
      </w:r>
      <w:r w:rsidRPr="008A3668">
        <w:rPr>
          <w:rFonts w:ascii="Arial" w:hAnsi="Arial" w:cs="Arial"/>
          <w:sz w:val="24"/>
          <w:szCs w:val="24"/>
        </w:rPr>
        <w:t>].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</w:t>
      </w:r>
      <w:proofErr w:type="spellStart"/>
      <w:r>
        <w:rPr>
          <w:rFonts w:ascii="Arial" w:hAnsi="Arial" w:cs="Arial"/>
          <w:sz w:val="24"/>
          <w:szCs w:val="24"/>
        </w:rPr>
        <w:t>Сосновоборского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референдума были направлены в администрацию Ленинградской области и Президенту России.</w:t>
      </w:r>
    </w:p>
    <w:p w:rsidR="00CE5E32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1F2E76">
        <w:rPr>
          <w:rFonts w:ascii="Arial" w:hAnsi="Arial" w:cs="Arial"/>
          <w:b/>
          <w:sz w:val="24"/>
          <w:szCs w:val="24"/>
        </w:rPr>
        <w:t>19 июля 2004 года</w:t>
      </w:r>
      <w:r>
        <w:rPr>
          <w:rFonts w:ascii="Arial" w:hAnsi="Arial" w:cs="Arial"/>
          <w:sz w:val="24"/>
          <w:szCs w:val="24"/>
        </w:rPr>
        <w:t xml:space="preserve"> газета </w:t>
      </w:r>
      <w:r w:rsidRPr="00AC47F7">
        <w:rPr>
          <w:rFonts w:ascii="Arial" w:hAnsi="Arial" w:cs="Arial"/>
          <w:b/>
          <w:i/>
          <w:caps/>
          <w:sz w:val="24"/>
          <w:szCs w:val="24"/>
        </w:rPr>
        <w:t>Коммерсантъ</w:t>
      </w:r>
      <w:r>
        <w:rPr>
          <w:rFonts w:ascii="Arial" w:hAnsi="Arial" w:cs="Arial"/>
          <w:sz w:val="24"/>
          <w:szCs w:val="24"/>
        </w:rPr>
        <w:t xml:space="preserve"> опубликовала статью </w:t>
      </w:r>
      <w:r w:rsidRPr="008A3668">
        <w:rPr>
          <w:rFonts w:ascii="Arial" w:hAnsi="Arial" w:cs="Arial"/>
          <w:sz w:val="24"/>
          <w:szCs w:val="24"/>
        </w:rPr>
        <w:t>[10]</w:t>
      </w:r>
      <w:r>
        <w:rPr>
          <w:rFonts w:ascii="Arial" w:hAnsi="Arial" w:cs="Arial"/>
          <w:sz w:val="24"/>
          <w:szCs w:val="24"/>
        </w:rPr>
        <w:t xml:space="preserve"> с информацией о намерении строительства Алюминиевого завода в Ленинградской области. </w:t>
      </w:r>
      <w:r w:rsidRPr="00147520">
        <w:rPr>
          <w:rFonts w:ascii="Arial" w:hAnsi="Arial" w:cs="Arial"/>
          <w:i/>
          <w:sz w:val="24"/>
          <w:szCs w:val="24"/>
        </w:rPr>
        <w:t>«В регионе есть порты и АЭС»</w:t>
      </w:r>
      <w:r>
        <w:rPr>
          <w:rFonts w:ascii="Arial" w:hAnsi="Arial" w:cs="Arial"/>
          <w:sz w:val="24"/>
          <w:szCs w:val="24"/>
        </w:rPr>
        <w:t xml:space="preserve"> - обозначил свои </w:t>
      </w:r>
      <w:r>
        <w:rPr>
          <w:rFonts w:ascii="Arial" w:hAnsi="Arial" w:cs="Arial"/>
          <w:sz w:val="24"/>
          <w:szCs w:val="24"/>
        </w:rPr>
        <w:lastRenderedPageBreak/>
        <w:t xml:space="preserve">мотивы </w:t>
      </w:r>
      <w:r w:rsidRPr="005C1FC2">
        <w:rPr>
          <w:rFonts w:ascii="Arial" w:hAnsi="Arial" w:cs="Arial"/>
          <w:sz w:val="24"/>
          <w:szCs w:val="24"/>
        </w:rPr>
        <w:t xml:space="preserve">председатель совета директоров управляющей компании </w:t>
      </w:r>
      <w:proofErr w:type="spellStart"/>
      <w:r w:rsidRPr="005C1FC2">
        <w:rPr>
          <w:rFonts w:ascii="Arial" w:hAnsi="Arial" w:cs="Arial"/>
          <w:sz w:val="24"/>
          <w:szCs w:val="24"/>
        </w:rPr>
        <w:t>СУАЛ-холдинг</w:t>
      </w:r>
      <w:proofErr w:type="spellEnd"/>
      <w:r w:rsidRPr="005C1FC2">
        <w:rPr>
          <w:rFonts w:ascii="Arial" w:hAnsi="Arial" w:cs="Arial"/>
          <w:sz w:val="24"/>
          <w:szCs w:val="24"/>
        </w:rPr>
        <w:t xml:space="preserve"> Виктор </w:t>
      </w:r>
      <w:proofErr w:type="spellStart"/>
      <w:r w:rsidRPr="005C1FC2">
        <w:rPr>
          <w:rFonts w:ascii="Arial" w:hAnsi="Arial" w:cs="Arial"/>
          <w:sz w:val="24"/>
          <w:szCs w:val="24"/>
        </w:rPr>
        <w:t>Вексельберг</w:t>
      </w:r>
      <w:proofErr w:type="spellEnd"/>
      <w:r w:rsidRPr="005C1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 сведениям газеты Губернатор Ленинградской области Валерий Сердюков подписал соглашение с </w:t>
      </w:r>
      <w:proofErr w:type="spellStart"/>
      <w:r>
        <w:rPr>
          <w:rFonts w:ascii="Arial" w:hAnsi="Arial" w:cs="Arial"/>
          <w:sz w:val="24"/>
          <w:szCs w:val="24"/>
        </w:rPr>
        <w:t>СУАЛом</w:t>
      </w:r>
      <w:proofErr w:type="spellEnd"/>
      <w:r>
        <w:rPr>
          <w:rFonts w:ascii="Arial" w:hAnsi="Arial" w:cs="Arial"/>
          <w:sz w:val="24"/>
          <w:szCs w:val="24"/>
        </w:rPr>
        <w:t xml:space="preserve"> о социальном и экономическом сотрудничестве. Причем, губернатор парировал вопросы журналистов о протестах общественности по поводу алюминиевых заводов: </w:t>
      </w:r>
      <w:r>
        <w:rPr>
          <w:rFonts w:ascii="Arial" w:hAnsi="Arial" w:cs="Arial"/>
          <w:b/>
          <w:i/>
          <w:sz w:val="24"/>
          <w:szCs w:val="24"/>
        </w:rPr>
        <w:t>«</w:t>
      </w:r>
      <w:r w:rsidRPr="004F6150">
        <w:rPr>
          <w:rFonts w:ascii="Arial" w:hAnsi="Arial" w:cs="Arial"/>
          <w:b/>
          <w:i/>
          <w:sz w:val="24"/>
          <w:szCs w:val="24"/>
        </w:rPr>
        <w:t>Мы потребуем, чтобы СУАЛ построил экологически безопасное производство».</w:t>
      </w:r>
    </w:p>
    <w:p w:rsidR="00CE5E32" w:rsidRPr="004F6959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вопреки ранее сделанному заявлению, </w:t>
      </w:r>
      <w:r w:rsidRPr="004F6959">
        <w:rPr>
          <w:rFonts w:ascii="Arial" w:hAnsi="Arial" w:cs="Arial"/>
          <w:b/>
          <w:sz w:val="24"/>
          <w:szCs w:val="24"/>
        </w:rPr>
        <w:t xml:space="preserve">Губернатор Ленинградской области возродил </w:t>
      </w:r>
      <w:r w:rsidRPr="004F6959">
        <w:rPr>
          <w:rFonts w:ascii="Arial" w:hAnsi="Arial" w:cs="Arial"/>
          <w:b/>
          <w:i/>
          <w:sz w:val="24"/>
          <w:szCs w:val="24"/>
        </w:rPr>
        <w:t>«алюминиевую идею</w:t>
      </w:r>
      <w:r w:rsidRPr="004F6959">
        <w:rPr>
          <w:rFonts w:ascii="Arial" w:hAnsi="Arial" w:cs="Arial"/>
          <w:b/>
          <w:sz w:val="24"/>
          <w:szCs w:val="24"/>
        </w:rPr>
        <w:t xml:space="preserve">». </w:t>
      </w:r>
    </w:p>
    <w:p w:rsidR="00CE5E32" w:rsidRPr="00B17F7D" w:rsidRDefault="00CE5E32" w:rsidP="00CE5E32">
      <w:pPr>
        <w:spacing w:before="120" w:after="8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ЗЕЛЕНЫЙ МИР инициировал общественную экологическую экспертизу САЗ.</w:t>
      </w:r>
      <w:r w:rsidRPr="00B17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Были разработаны рекомендации по общественному участию граждан в процессе принятия решений о потенциально опасных проектах.</w:t>
      </w:r>
    </w:p>
    <w:p w:rsidR="00CE5E32" w:rsidRPr="002F5149" w:rsidRDefault="00CE5E32" w:rsidP="00CE5E32">
      <w:pPr>
        <w:pStyle w:val="2"/>
        <w:spacing w:after="40"/>
        <w:ind w:left="0" w:right="279"/>
        <w:rPr>
          <w:caps/>
        </w:rPr>
      </w:pPr>
      <w:bookmarkStart w:id="0" w:name="_Toc87721345"/>
      <w:bookmarkStart w:id="1" w:name="_Toc89267687"/>
      <w:r w:rsidRPr="002F5149">
        <w:rPr>
          <w:caps/>
        </w:rPr>
        <w:t>5. Заключение</w:t>
      </w:r>
      <w:bookmarkEnd w:id="0"/>
      <w:bookmarkEnd w:id="1"/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Таким образом, представленные </w:t>
      </w:r>
      <w:r>
        <w:rPr>
          <w:rFonts w:ascii="Arial" w:hAnsi="Arial" w:cs="Arial"/>
          <w:sz w:val="24"/>
          <w:szCs w:val="24"/>
        </w:rPr>
        <w:t xml:space="preserve">на экспертизу </w:t>
      </w:r>
      <w:r w:rsidRPr="00B332CB">
        <w:rPr>
          <w:rFonts w:ascii="Arial" w:hAnsi="Arial" w:cs="Arial"/>
          <w:sz w:val="24"/>
          <w:szCs w:val="24"/>
        </w:rPr>
        <w:t xml:space="preserve">материалы обоснования инвестиций </w:t>
      </w:r>
      <w:r>
        <w:rPr>
          <w:rFonts w:ascii="Arial" w:hAnsi="Arial" w:cs="Arial"/>
          <w:sz w:val="24"/>
          <w:szCs w:val="24"/>
        </w:rPr>
        <w:t>в строительство САЗ и оценка его воздействия на окружающую среду</w:t>
      </w:r>
      <w:r w:rsidRPr="00B332CB">
        <w:rPr>
          <w:rFonts w:ascii="Arial" w:hAnsi="Arial" w:cs="Arial"/>
          <w:sz w:val="24"/>
          <w:szCs w:val="24"/>
        </w:rPr>
        <w:t xml:space="preserve"> </w:t>
      </w:r>
      <w:r w:rsidRPr="00B332CB">
        <w:rPr>
          <w:rFonts w:ascii="Arial" w:hAnsi="Arial" w:cs="Arial"/>
          <w:b/>
          <w:sz w:val="24"/>
          <w:szCs w:val="24"/>
        </w:rPr>
        <w:t>не соответствуют требованиям</w:t>
      </w:r>
      <w:r w:rsidRPr="00B332CB">
        <w:rPr>
          <w:rFonts w:ascii="Arial" w:hAnsi="Arial" w:cs="Arial"/>
          <w:sz w:val="24"/>
          <w:szCs w:val="24"/>
        </w:rPr>
        <w:t>, предъявляемым к обосновывающей документации</w:t>
      </w:r>
      <w:r>
        <w:rPr>
          <w:rFonts w:ascii="Arial" w:hAnsi="Arial" w:cs="Arial"/>
          <w:sz w:val="24"/>
          <w:szCs w:val="24"/>
        </w:rPr>
        <w:t>,</w:t>
      </w:r>
      <w:r w:rsidRPr="00B332CB">
        <w:rPr>
          <w:rFonts w:ascii="Arial" w:hAnsi="Arial" w:cs="Arial"/>
          <w:sz w:val="24"/>
          <w:szCs w:val="24"/>
        </w:rPr>
        <w:t xml:space="preserve"> подлежащей экологической экспертизе в соответствии с Федеральным Законом «О Государственной Экологической Экспертизе» и «Положением об ОВОС». </w:t>
      </w:r>
    </w:p>
    <w:p w:rsidR="00CE5E32" w:rsidRPr="00B332CB" w:rsidRDefault="00CE5E32" w:rsidP="00CE5E32">
      <w:pPr>
        <w:pStyle w:val="21"/>
        <w:autoSpaceDE/>
        <w:autoSpaceDN/>
        <w:adjustRightInd/>
        <w:spacing w:beforeLines="40" w:after="40" w:line="240" w:lineRule="auto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Материалы ОВОС, представленные на экспертизу, содержат </w:t>
      </w:r>
      <w:r w:rsidRPr="00B332CB">
        <w:rPr>
          <w:rFonts w:ascii="Arial" w:hAnsi="Arial" w:cs="Arial"/>
          <w:b/>
          <w:sz w:val="24"/>
          <w:szCs w:val="24"/>
        </w:rPr>
        <w:t>устаревшие данные</w:t>
      </w:r>
      <w:r w:rsidRPr="00B332CB">
        <w:rPr>
          <w:rFonts w:ascii="Arial" w:hAnsi="Arial" w:cs="Arial"/>
          <w:sz w:val="24"/>
          <w:szCs w:val="24"/>
        </w:rPr>
        <w:t xml:space="preserve"> (до 2000 года) о состоянии здоровья жителей </w:t>
      </w:r>
      <w:proofErr w:type="spellStart"/>
      <w:r w:rsidRPr="00B332CB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района Ленинградской области. Они свидетельствуют </w:t>
      </w:r>
      <w:r w:rsidRPr="00B332CB">
        <w:rPr>
          <w:rFonts w:ascii="Arial" w:hAnsi="Arial" w:cs="Arial"/>
          <w:b/>
          <w:sz w:val="24"/>
          <w:szCs w:val="24"/>
        </w:rPr>
        <w:t>о высоком</w:t>
      </w:r>
      <w:r w:rsidRPr="00B332CB">
        <w:rPr>
          <w:rFonts w:ascii="Arial" w:hAnsi="Arial" w:cs="Arial"/>
          <w:sz w:val="24"/>
          <w:szCs w:val="24"/>
        </w:rPr>
        <w:t xml:space="preserve"> исходном (фоновом) </w:t>
      </w:r>
      <w:r w:rsidRPr="00B332CB">
        <w:rPr>
          <w:rFonts w:ascii="Arial" w:hAnsi="Arial" w:cs="Arial"/>
          <w:b/>
          <w:sz w:val="24"/>
          <w:szCs w:val="24"/>
        </w:rPr>
        <w:t>уровне заболеваемости</w:t>
      </w:r>
      <w:r w:rsidRPr="00B332CB">
        <w:rPr>
          <w:rFonts w:ascii="Arial" w:hAnsi="Arial" w:cs="Arial"/>
          <w:sz w:val="24"/>
          <w:szCs w:val="24"/>
        </w:rPr>
        <w:t xml:space="preserve"> всех групп населения в этом районе</w:t>
      </w:r>
      <w:r>
        <w:rPr>
          <w:rFonts w:ascii="Arial" w:hAnsi="Arial" w:cs="Arial"/>
          <w:sz w:val="24"/>
          <w:szCs w:val="24"/>
        </w:rPr>
        <w:t>.</w:t>
      </w:r>
      <w:r w:rsidRPr="00B33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Это говорит </w:t>
      </w:r>
      <w:r w:rsidRPr="00B332CB">
        <w:rPr>
          <w:rFonts w:ascii="Arial" w:hAnsi="Arial" w:cs="Arial"/>
          <w:sz w:val="24"/>
          <w:szCs w:val="24"/>
        </w:rPr>
        <w:t xml:space="preserve">о напряженной медико-экологической ситуации. </w:t>
      </w:r>
    </w:p>
    <w:p w:rsidR="00CE5E32" w:rsidRPr="00B332CB" w:rsidRDefault="00CE5E32" w:rsidP="00CE5E32">
      <w:pPr>
        <w:pStyle w:val="21"/>
        <w:autoSpaceDE/>
        <w:autoSpaceDN/>
        <w:adjustRightInd/>
        <w:spacing w:beforeLines="40" w:after="40" w:line="240" w:lineRule="auto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Анализ материалов ОВОС в совокупности с дополнительными данными, полученными </w:t>
      </w:r>
      <w:r>
        <w:rPr>
          <w:rFonts w:ascii="Arial" w:hAnsi="Arial" w:cs="Arial"/>
          <w:sz w:val="24"/>
          <w:szCs w:val="24"/>
        </w:rPr>
        <w:t xml:space="preserve">в ходе общественной экологической экспертизы </w:t>
      </w:r>
      <w:r w:rsidRPr="00B332CB">
        <w:rPr>
          <w:rFonts w:ascii="Arial" w:hAnsi="Arial" w:cs="Arial"/>
          <w:sz w:val="24"/>
          <w:szCs w:val="24"/>
        </w:rPr>
        <w:t xml:space="preserve">из </w:t>
      </w:r>
      <w:proofErr w:type="spellStart"/>
      <w:r w:rsidRPr="00B332CB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ЦГСЭН свидетельствует, что напряженная медико-экологическая </w:t>
      </w:r>
      <w:r w:rsidRPr="00B332CB">
        <w:rPr>
          <w:rFonts w:ascii="Arial" w:hAnsi="Arial" w:cs="Arial"/>
          <w:b/>
          <w:sz w:val="24"/>
          <w:szCs w:val="24"/>
        </w:rPr>
        <w:t>ситуация имеет</w:t>
      </w:r>
      <w:r w:rsidRPr="00B332CB">
        <w:rPr>
          <w:rFonts w:ascii="Arial" w:hAnsi="Arial" w:cs="Arial"/>
          <w:sz w:val="24"/>
          <w:szCs w:val="24"/>
        </w:rPr>
        <w:t xml:space="preserve"> </w:t>
      </w:r>
      <w:r w:rsidRPr="00B332CB">
        <w:rPr>
          <w:rFonts w:ascii="Arial" w:hAnsi="Arial" w:cs="Arial"/>
          <w:b/>
          <w:sz w:val="24"/>
          <w:szCs w:val="24"/>
        </w:rPr>
        <w:t>неблагоприятную тенденцию</w:t>
      </w:r>
      <w:r w:rsidRPr="00B332CB">
        <w:rPr>
          <w:rFonts w:ascii="Arial" w:hAnsi="Arial" w:cs="Arial"/>
          <w:sz w:val="24"/>
          <w:szCs w:val="24"/>
        </w:rPr>
        <w:t xml:space="preserve"> развития.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32CB">
        <w:rPr>
          <w:rFonts w:ascii="Arial" w:hAnsi="Arial" w:cs="Arial"/>
          <w:b/>
          <w:sz w:val="24"/>
          <w:szCs w:val="24"/>
          <w:u w:val="single"/>
        </w:rPr>
        <w:t xml:space="preserve">Представленная на общественную экспертизу материалы ОВОС не содержат: </w:t>
      </w:r>
    </w:p>
    <w:p w:rsidR="00CE5E32" w:rsidRPr="00B332CB" w:rsidRDefault="00CE5E32" w:rsidP="00CE5E32">
      <w:pPr>
        <w:numPr>
          <w:ilvl w:val="0"/>
          <w:numId w:val="3"/>
        </w:numPr>
        <w:tabs>
          <w:tab w:val="clear" w:pos="1287"/>
          <w:tab w:val="num" w:pos="284"/>
        </w:tabs>
        <w:spacing w:beforeLines="40" w:after="40"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/>
          <w:sz w:val="24"/>
          <w:szCs w:val="24"/>
        </w:rPr>
        <w:t>убедительных свидетельств</w:t>
      </w:r>
      <w:r w:rsidRPr="00B332CB">
        <w:rPr>
          <w:rFonts w:ascii="Arial" w:hAnsi="Arial" w:cs="Arial"/>
          <w:sz w:val="24"/>
          <w:szCs w:val="24"/>
        </w:rPr>
        <w:t xml:space="preserve"> экологической безопасности и санитарно-эпидемиологической приемлемости (благополучности) предполагаемой деятельности САЗ</w:t>
      </w:r>
      <w:r w:rsidRPr="00B332CB">
        <w:rPr>
          <w:rFonts w:ascii="Arial" w:hAnsi="Arial" w:cs="Arial"/>
          <w:b/>
          <w:sz w:val="24"/>
          <w:szCs w:val="24"/>
        </w:rPr>
        <w:t>.</w:t>
      </w:r>
    </w:p>
    <w:p w:rsidR="00CE5E32" w:rsidRPr="00B332CB" w:rsidRDefault="00CE5E32" w:rsidP="00CE5E32">
      <w:pPr>
        <w:numPr>
          <w:ilvl w:val="0"/>
          <w:numId w:val="3"/>
        </w:numPr>
        <w:tabs>
          <w:tab w:val="clear" w:pos="1287"/>
          <w:tab w:val="num" w:pos="360"/>
        </w:tabs>
        <w:spacing w:beforeLines="40" w:after="40"/>
        <w:ind w:left="567" w:right="279" w:hanging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332CB">
        <w:rPr>
          <w:rFonts w:ascii="Arial" w:hAnsi="Arial" w:cs="Arial"/>
          <w:b/>
          <w:sz w:val="24"/>
          <w:szCs w:val="24"/>
        </w:rPr>
        <w:t>прогнозной оценки</w:t>
      </w:r>
      <w:r w:rsidRPr="00B332CB">
        <w:rPr>
          <w:rFonts w:ascii="Arial" w:hAnsi="Arial" w:cs="Arial"/>
          <w:sz w:val="24"/>
          <w:szCs w:val="24"/>
        </w:rPr>
        <w:t xml:space="preserve"> влияния предполагаемой деятельности алюминиевого завода на здоровье население </w:t>
      </w:r>
      <w:proofErr w:type="spellStart"/>
      <w:r w:rsidRPr="00B332CB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района Ленинградской области, а также города Сосновый Бор. Жители этого города находятся в зоне потенциального влияния САЗ, и в то же время этот город расположен на территории, которая уже имеет высокий техногенный риск от воздействия комплекса других опасных факторов.</w:t>
      </w:r>
    </w:p>
    <w:p w:rsidR="00CE5E32" w:rsidRPr="00B332CB" w:rsidRDefault="00CE5E32" w:rsidP="00CE5E32">
      <w:pPr>
        <w:ind w:right="279" w:firstLine="709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При допущении правильности результатов анализа качества питьевой воды населенных пунктов </w:t>
      </w:r>
      <w:proofErr w:type="spellStart"/>
      <w:r w:rsidRPr="00B332CB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района, представленных из ЦГСЭН </w:t>
      </w:r>
      <w:proofErr w:type="spellStart"/>
      <w:r w:rsidRPr="00B332CB">
        <w:rPr>
          <w:rFonts w:ascii="Arial" w:hAnsi="Arial" w:cs="Arial"/>
          <w:sz w:val="24"/>
          <w:szCs w:val="24"/>
        </w:rPr>
        <w:t>Кингисеппского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района, вопрос </w:t>
      </w:r>
      <w:r w:rsidRPr="00B332CB">
        <w:rPr>
          <w:rFonts w:ascii="Arial" w:hAnsi="Arial" w:cs="Arial"/>
          <w:b/>
          <w:sz w:val="24"/>
          <w:szCs w:val="24"/>
        </w:rPr>
        <w:t>оценки риска</w:t>
      </w:r>
      <w:r w:rsidRPr="00B332CB">
        <w:rPr>
          <w:rFonts w:ascii="Arial" w:hAnsi="Arial" w:cs="Arial"/>
          <w:sz w:val="24"/>
          <w:szCs w:val="24"/>
        </w:rPr>
        <w:t xml:space="preserve"> для здоровья населения существующей экологической ситуации приобретает </w:t>
      </w:r>
      <w:r w:rsidRPr="00B332CB">
        <w:rPr>
          <w:rFonts w:ascii="Arial" w:hAnsi="Arial" w:cs="Arial"/>
          <w:b/>
          <w:sz w:val="24"/>
          <w:szCs w:val="24"/>
        </w:rPr>
        <w:t>особую актуальность</w:t>
      </w:r>
      <w:r w:rsidRPr="00B332CB">
        <w:rPr>
          <w:rFonts w:ascii="Arial" w:hAnsi="Arial" w:cs="Arial"/>
          <w:sz w:val="24"/>
          <w:szCs w:val="24"/>
        </w:rPr>
        <w:t xml:space="preserve">. </w:t>
      </w:r>
    </w:p>
    <w:p w:rsidR="00CE5E32" w:rsidRPr="00B332CB" w:rsidRDefault="00CE5E32" w:rsidP="00CE5E32">
      <w:pPr>
        <w:ind w:right="279" w:firstLine="709"/>
        <w:jc w:val="both"/>
        <w:rPr>
          <w:rFonts w:ascii="Arial" w:hAnsi="Arial" w:cs="Arial"/>
          <w:b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Проведение процедуры </w:t>
      </w:r>
      <w:r w:rsidRPr="00B332CB">
        <w:rPr>
          <w:rFonts w:ascii="Arial" w:hAnsi="Arial" w:cs="Arial"/>
          <w:b/>
          <w:sz w:val="24"/>
          <w:szCs w:val="24"/>
        </w:rPr>
        <w:t>оценки риска</w:t>
      </w:r>
      <w:r w:rsidRPr="00B332CB">
        <w:rPr>
          <w:rFonts w:ascii="Arial" w:hAnsi="Arial" w:cs="Arial"/>
          <w:sz w:val="24"/>
          <w:szCs w:val="24"/>
        </w:rPr>
        <w:t xml:space="preserve"> при эксплуатации САЗ становится чрезвычайно важной и </w:t>
      </w:r>
      <w:r w:rsidRPr="00B332CB">
        <w:rPr>
          <w:rFonts w:ascii="Arial" w:hAnsi="Arial" w:cs="Arial"/>
          <w:b/>
          <w:sz w:val="24"/>
          <w:szCs w:val="24"/>
        </w:rPr>
        <w:t xml:space="preserve">крайне необходимой процедурой. 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Обязательность оценки риска для здоровья населения </w:t>
      </w:r>
      <w:proofErr w:type="spellStart"/>
      <w:r w:rsidRPr="00B332CB">
        <w:rPr>
          <w:rFonts w:ascii="Arial" w:hAnsi="Arial" w:cs="Arial"/>
          <w:sz w:val="24"/>
          <w:szCs w:val="24"/>
        </w:rPr>
        <w:t>предпроектной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документации регламентирована официальными документами.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lastRenderedPageBreak/>
        <w:t xml:space="preserve">Методология расчета риска для здоровья в настоящее время разработана и внедрена в практику органов государственного санитарно-эпидемиологического надзора, включая экспертизу </w:t>
      </w:r>
      <w:proofErr w:type="spellStart"/>
      <w:r w:rsidRPr="00B332CB">
        <w:rPr>
          <w:rFonts w:ascii="Arial" w:hAnsi="Arial" w:cs="Arial"/>
          <w:sz w:val="24"/>
          <w:szCs w:val="24"/>
        </w:rPr>
        <w:t>предпроектной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документации. Поэтому, для заключения о возможности инвестиций в строительство САЗ </w:t>
      </w:r>
      <w:r w:rsidRPr="00B332CB">
        <w:rPr>
          <w:rFonts w:ascii="Arial" w:hAnsi="Arial" w:cs="Arial"/>
          <w:b/>
          <w:sz w:val="24"/>
          <w:szCs w:val="24"/>
        </w:rPr>
        <w:t>необходимо</w:t>
      </w:r>
      <w:r w:rsidRPr="00B332CB">
        <w:rPr>
          <w:rFonts w:ascii="Arial" w:hAnsi="Arial" w:cs="Arial"/>
          <w:sz w:val="24"/>
          <w:szCs w:val="24"/>
        </w:rPr>
        <w:t xml:space="preserve"> проведение процедуры </w:t>
      </w:r>
      <w:r w:rsidRPr="00B332CB">
        <w:rPr>
          <w:rFonts w:ascii="Arial" w:hAnsi="Arial" w:cs="Arial"/>
          <w:b/>
          <w:sz w:val="24"/>
          <w:szCs w:val="24"/>
        </w:rPr>
        <w:t>оценки риска</w:t>
      </w:r>
      <w:r w:rsidRPr="00B332CB">
        <w:rPr>
          <w:rFonts w:ascii="Arial" w:hAnsi="Arial" w:cs="Arial"/>
          <w:sz w:val="24"/>
          <w:szCs w:val="24"/>
        </w:rPr>
        <w:t xml:space="preserve"> для здоровья населения, причем для различных категорий населения:</w:t>
      </w:r>
    </w:p>
    <w:p w:rsidR="00CE5E32" w:rsidRPr="00B332CB" w:rsidRDefault="00CE5E32" w:rsidP="00CE5E32">
      <w:pPr>
        <w:numPr>
          <w:ilvl w:val="0"/>
          <w:numId w:val="2"/>
        </w:numPr>
        <w:tabs>
          <w:tab w:val="clear" w:pos="1429"/>
        </w:tabs>
        <w:autoSpaceDE/>
        <w:autoSpaceDN/>
        <w:adjustRightInd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>в радиусе от границ санитарно-защитной зоны заводы на различном расстоянии до границ с минимальным значением риска (0.2);</w:t>
      </w:r>
    </w:p>
    <w:p w:rsidR="00CE5E32" w:rsidRPr="00B332CB" w:rsidRDefault="00CE5E32" w:rsidP="00CE5E32">
      <w:pPr>
        <w:numPr>
          <w:ilvl w:val="0"/>
          <w:numId w:val="2"/>
        </w:numPr>
        <w:tabs>
          <w:tab w:val="clear" w:pos="1429"/>
        </w:tabs>
        <w:autoSpaceDE/>
        <w:autoSpaceDN/>
        <w:adjustRightInd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 xml:space="preserve">каждого из </w:t>
      </w:r>
      <w:r w:rsidRPr="00B332CB">
        <w:rPr>
          <w:rFonts w:ascii="Arial" w:hAnsi="Arial" w:cs="Arial"/>
          <w:sz w:val="24"/>
          <w:szCs w:val="24"/>
        </w:rPr>
        <w:t>населенн</w:t>
      </w:r>
      <w:r>
        <w:rPr>
          <w:rFonts w:ascii="Arial" w:hAnsi="Arial" w:cs="Arial"/>
          <w:sz w:val="24"/>
          <w:szCs w:val="24"/>
        </w:rPr>
        <w:t>ых</w:t>
      </w:r>
      <w:r w:rsidRPr="00B332CB">
        <w:rPr>
          <w:rFonts w:ascii="Arial" w:hAnsi="Arial" w:cs="Arial"/>
          <w:sz w:val="24"/>
          <w:szCs w:val="24"/>
        </w:rPr>
        <w:t xml:space="preserve"> пунктов (г. Сосновый Бор, г. Кингисепп, пос. Усть</w:t>
      </w:r>
      <w:r>
        <w:rPr>
          <w:rFonts w:ascii="Arial" w:hAnsi="Arial" w:cs="Arial"/>
          <w:sz w:val="24"/>
          <w:szCs w:val="24"/>
        </w:rPr>
        <w:t xml:space="preserve">-Луга, пос. </w:t>
      </w:r>
      <w:proofErr w:type="spellStart"/>
      <w:r>
        <w:rPr>
          <w:rFonts w:ascii="Arial" w:hAnsi="Arial" w:cs="Arial"/>
          <w:sz w:val="24"/>
          <w:szCs w:val="24"/>
        </w:rPr>
        <w:t>Котельский</w:t>
      </w:r>
      <w:proofErr w:type="spellEnd"/>
      <w:r>
        <w:rPr>
          <w:rFonts w:ascii="Arial" w:hAnsi="Arial" w:cs="Arial"/>
          <w:sz w:val="24"/>
          <w:szCs w:val="24"/>
        </w:rPr>
        <w:t xml:space="preserve">, пос. </w:t>
      </w:r>
      <w:proofErr w:type="spellStart"/>
      <w:r>
        <w:rPr>
          <w:rFonts w:ascii="Arial" w:hAnsi="Arial" w:cs="Arial"/>
          <w:sz w:val="24"/>
          <w:szCs w:val="24"/>
        </w:rPr>
        <w:t>Вистино</w:t>
      </w:r>
      <w:proofErr w:type="spellEnd"/>
      <w:r w:rsidRPr="00B332CB">
        <w:rPr>
          <w:rFonts w:ascii="Arial" w:hAnsi="Arial" w:cs="Arial"/>
          <w:sz w:val="24"/>
          <w:szCs w:val="24"/>
        </w:rPr>
        <w:t>);</w:t>
      </w:r>
    </w:p>
    <w:p w:rsidR="00CE5E32" w:rsidRPr="00B332CB" w:rsidRDefault="00CE5E32" w:rsidP="00CE5E32">
      <w:pPr>
        <w:numPr>
          <w:ilvl w:val="0"/>
          <w:numId w:val="2"/>
        </w:numPr>
        <w:tabs>
          <w:tab w:val="clear" w:pos="1429"/>
        </w:tabs>
        <w:autoSpaceDE/>
        <w:autoSpaceDN/>
        <w:adjustRightInd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>для особо охраняемых территорий.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Оценка </w:t>
      </w:r>
      <w:r>
        <w:rPr>
          <w:rFonts w:ascii="Arial" w:hAnsi="Arial" w:cs="Arial"/>
          <w:sz w:val="24"/>
          <w:szCs w:val="24"/>
        </w:rPr>
        <w:t xml:space="preserve">воздействия </w:t>
      </w:r>
      <w:r w:rsidRPr="00B332CB">
        <w:rPr>
          <w:rFonts w:ascii="Arial" w:hAnsi="Arial" w:cs="Arial"/>
          <w:sz w:val="24"/>
          <w:szCs w:val="24"/>
        </w:rPr>
        <w:t xml:space="preserve">предполагаемой деятельности завода на здоровье населения </w:t>
      </w:r>
      <w:r w:rsidRPr="00B332CB">
        <w:rPr>
          <w:rFonts w:ascii="Arial" w:hAnsi="Arial" w:cs="Arial"/>
          <w:b/>
          <w:sz w:val="24"/>
          <w:szCs w:val="24"/>
        </w:rPr>
        <w:t>должна учитывать</w:t>
      </w:r>
      <w:r w:rsidRPr="00B332CB">
        <w:rPr>
          <w:rFonts w:ascii="Arial" w:hAnsi="Arial" w:cs="Arial"/>
          <w:sz w:val="24"/>
          <w:szCs w:val="24"/>
        </w:rPr>
        <w:t xml:space="preserve"> многофакторность и </w:t>
      </w:r>
      <w:proofErr w:type="spellStart"/>
      <w:r w:rsidRPr="00B332CB">
        <w:rPr>
          <w:rFonts w:ascii="Arial" w:hAnsi="Arial" w:cs="Arial"/>
          <w:sz w:val="24"/>
          <w:szCs w:val="24"/>
        </w:rPr>
        <w:t>сочетанность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влияния загрязнений атмосферного воздуха, питьевой воды и продуктов питания местного производства. Вероятность загрязнения этих компонентов </w:t>
      </w:r>
      <w:r>
        <w:rPr>
          <w:rFonts w:ascii="Arial" w:hAnsi="Arial" w:cs="Arial"/>
          <w:sz w:val="24"/>
          <w:szCs w:val="24"/>
        </w:rPr>
        <w:t xml:space="preserve">среды обитания </w:t>
      </w:r>
      <w:r w:rsidRPr="00B332CB">
        <w:rPr>
          <w:rFonts w:ascii="Arial" w:hAnsi="Arial" w:cs="Arial"/>
          <w:sz w:val="24"/>
          <w:szCs w:val="24"/>
        </w:rPr>
        <w:t>возрастет по сравнению с существующим в настоящее время</w:t>
      </w:r>
      <w:r>
        <w:rPr>
          <w:rFonts w:ascii="Arial" w:hAnsi="Arial" w:cs="Arial"/>
          <w:sz w:val="24"/>
          <w:szCs w:val="24"/>
        </w:rPr>
        <w:t xml:space="preserve"> загрязнением</w:t>
      </w:r>
      <w:r w:rsidRPr="00B332CB">
        <w:rPr>
          <w:rFonts w:ascii="Arial" w:hAnsi="Arial" w:cs="Arial"/>
          <w:sz w:val="24"/>
          <w:szCs w:val="24"/>
        </w:rPr>
        <w:t>. Такая оценка возможна лишь на основании расчетов риска для здоровья всех факторов среды, прежде всего, атмосферного воздуха и питьевой воды.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Анализ материалов обоснования проекта САЗ и опубликованных данных об уровне воздействия алюминиевого производства на российских предприятиях показывает, что проектируемое предприятие окажет </w:t>
      </w:r>
      <w:r w:rsidRPr="00B332CB">
        <w:rPr>
          <w:rFonts w:ascii="Arial" w:hAnsi="Arial" w:cs="Arial"/>
          <w:b/>
          <w:sz w:val="24"/>
          <w:szCs w:val="24"/>
        </w:rPr>
        <w:t>гораздо более существенное воздействие</w:t>
      </w:r>
      <w:r w:rsidRPr="00B332CB">
        <w:rPr>
          <w:rFonts w:ascii="Arial" w:hAnsi="Arial" w:cs="Arial"/>
          <w:sz w:val="24"/>
          <w:szCs w:val="24"/>
        </w:rPr>
        <w:t>, чем в представленных для экспертизы документах.</w:t>
      </w:r>
    </w:p>
    <w:p w:rsidR="00CE5E32" w:rsidRPr="00B332CB" w:rsidRDefault="00CE5E32" w:rsidP="00CE5E32">
      <w:pPr>
        <w:spacing w:beforeLines="40" w:after="40"/>
        <w:ind w:right="27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32CB">
        <w:rPr>
          <w:rFonts w:ascii="Arial" w:hAnsi="Arial" w:cs="Arial"/>
          <w:b/>
          <w:sz w:val="24"/>
          <w:szCs w:val="24"/>
          <w:u w:val="single"/>
        </w:rPr>
        <w:t>Представленные материалы ОВОС:</w:t>
      </w:r>
    </w:p>
    <w:p w:rsidR="00CE5E32" w:rsidRPr="00B332CB" w:rsidRDefault="00CE5E32" w:rsidP="00CE5E32">
      <w:pPr>
        <w:numPr>
          <w:ilvl w:val="0"/>
          <w:numId w:val="4"/>
        </w:numPr>
        <w:tabs>
          <w:tab w:val="clear" w:pos="1260"/>
          <w:tab w:val="num" w:pos="360"/>
        </w:tabs>
        <w:spacing w:beforeLines="40" w:after="40"/>
        <w:ind w:left="540" w:right="279" w:hanging="540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/>
          <w:sz w:val="24"/>
          <w:szCs w:val="24"/>
        </w:rPr>
        <w:t xml:space="preserve">не содержат обоснованной оценки </w:t>
      </w:r>
      <w:r w:rsidRPr="00B332CB">
        <w:rPr>
          <w:rFonts w:ascii="Arial" w:hAnsi="Arial" w:cs="Arial"/>
          <w:sz w:val="24"/>
          <w:szCs w:val="24"/>
        </w:rPr>
        <w:t>воздействия проектируемого завода по производству первичного алюминия на природные среды, естественные ландшафты, особо охраняемые природные территории, возобновляемые биоресурсы;</w:t>
      </w:r>
    </w:p>
    <w:p w:rsidR="00CE5E32" w:rsidRPr="00B332CB" w:rsidRDefault="00CE5E32" w:rsidP="00CE5E32">
      <w:pPr>
        <w:numPr>
          <w:ilvl w:val="0"/>
          <w:numId w:val="3"/>
        </w:numPr>
        <w:tabs>
          <w:tab w:val="clear" w:pos="1287"/>
          <w:tab w:val="num" w:pos="284"/>
        </w:tabs>
        <w:spacing w:beforeLines="40" w:after="40"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/>
          <w:sz w:val="24"/>
          <w:szCs w:val="24"/>
        </w:rPr>
        <w:t>не содерж</w:t>
      </w:r>
      <w:r>
        <w:rPr>
          <w:rFonts w:ascii="Arial" w:hAnsi="Arial" w:cs="Arial"/>
          <w:b/>
          <w:sz w:val="24"/>
          <w:szCs w:val="24"/>
        </w:rPr>
        <w:t>а</w:t>
      </w:r>
      <w:r w:rsidRPr="00B332CB">
        <w:rPr>
          <w:rFonts w:ascii="Arial" w:hAnsi="Arial" w:cs="Arial"/>
          <w:b/>
          <w:sz w:val="24"/>
          <w:szCs w:val="24"/>
        </w:rPr>
        <w:t>т реального прогноза</w:t>
      </w:r>
      <w:r w:rsidRPr="00B332CB">
        <w:rPr>
          <w:rFonts w:ascii="Arial" w:hAnsi="Arial" w:cs="Arial"/>
          <w:sz w:val="24"/>
          <w:szCs w:val="24"/>
        </w:rPr>
        <w:t xml:space="preserve"> изменения состояния окружающей среды и оценку связанных с ними экологических последствий в результате реализации проекта;</w:t>
      </w:r>
    </w:p>
    <w:p w:rsidR="00CE5E32" w:rsidRPr="00B332CB" w:rsidRDefault="00CE5E32" w:rsidP="00CE5E32">
      <w:pPr>
        <w:numPr>
          <w:ilvl w:val="0"/>
          <w:numId w:val="3"/>
        </w:numPr>
        <w:tabs>
          <w:tab w:val="clear" w:pos="1287"/>
          <w:tab w:val="num" w:pos="284"/>
        </w:tabs>
        <w:spacing w:beforeLines="40" w:after="40"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/>
          <w:sz w:val="24"/>
          <w:szCs w:val="24"/>
        </w:rPr>
        <w:t>не отража</w:t>
      </w:r>
      <w:r>
        <w:rPr>
          <w:rFonts w:ascii="Arial" w:hAnsi="Arial" w:cs="Arial"/>
          <w:b/>
          <w:sz w:val="24"/>
          <w:szCs w:val="24"/>
        </w:rPr>
        <w:t>ю</w:t>
      </w:r>
      <w:r w:rsidRPr="00B332CB">
        <w:rPr>
          <w:rFonts w:ascii="Arial" w:hAnsi="Arial" w:cs="Arial"/>
          <w:b/>
          <w:sz w:val="24"/>
          <w:szCs w:val="24"/>
        </w:rPr>
        <w:t>т реальных масштабов</w:t>
      </w:r>
      <w:r w:rsidRPr="00B332CB">
        <w:rPr>
          <w:rFonts w:ascii="Arial" w:hAnsi="Arial" w:cs="Arial"/>
          <w:sz w:val="24"/>
          <w:szCs w:val="24"/>
        </w:rPr>
        <w:t xml:space="preserve"> изменения компонентов окружающей среды в результате ее загрязнения </w:t>
      </w:r>
      <w:proofErr w:type="spellStart"/>
      <w:r w:rsidRPr="00B332CB">
        <w:rPr>
          <w:rFonts w:ascii="Arial" w:hAnsi="Arial" w:cs="Arial"/>
          <w:sz w:val="24"/>
          <w:szCs w:val="24"/>
        </w:rPr>
        <w:t>аэротехногенными</w:t>
      </w:r>
      <w:proofErr w:type="spellEnd"/>
      <w:r w:rsidRPr="00B332CB">
        <w:rPr>
          <w:rFonts w:ascii="Arial" w:hAnsi="Arial" w:cs="Arial"/>
          <w:sz w:val="24"/>
          <w:szCs w:val="24"/>
        </w:rPr>
        <w:t xml:space="preserve"> выбросами, в первую очередь соединениями </w:t>
      </w:r>
      <w:r w:rsidRPr="000F2B59">
        <w:rPr>
          <w:rFonts w:ascii="Arial" w:hAnsi="Arial" w:cs="Arial"/>
          <w:i/>
          <w:sz w:val="24"/>
          <w:szCs w:val="24"/>
        </w:rPr>
        <w:t>фтора</w:t>
      </w:r>
      <w:r w:rsidRPr="00B332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2B59">
        <w:rPr>
          <w:rFonts w:ascii="Arial" w:hAnsi="Arial" w:cs="Arial"/>
          <w:i/>
          <w:sz w:val="24"/>
          <w:szCs w:val="24"/>
        </w:rPr>
        <w:t>бенз</w:t>
      </w:r>
      <w:proofErr w:type="spellEnd"/>
      <w:r w:rsidRPr="000F2B59">
        <w:rPr>
          <w:rFonts w:ascii="Arial" w:hAnsi="Arial" w:cs="Arial"/>
          <w:i/>
          <w:sz w:val="24"/>
          <w:szCs w:val="24"/>
        </w:rPr>
        <w:t>(а)</w:t>
      </w:r>
      <w:proofErr w:type="spellStart"/>
      <w:r w:rsidRPr="000F2B59">
        <w:rPr>
          <w:rFonts w:ascii="Arial" w:hAnsi="Arial" w:cs="Arial"/>
          <w:i/>
          <w:sz w:val="24"/>
          <w:szCs w:val="24"/>
        </w:rPr>
        <w:t>пиреном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E5E32" w:rsidRPr="00B332CB" w:rsidRDefault="00CE5E32" w:rsidP="00CE5E32">
      <w:pPr>
        <w:pStyle w:val="3"/>
        <w:numPr>
          <w:ilvl w:val="0"/>
          <w:numId w:val="3"/>
        </w:numPr>
        <w:tabs>
          <w:tab w:val="clear" w:pos="1287"/>
          <w:tab w:val="num" w:pos="360"/>
        </w:tabs>
        <w:autoSpaceDE/>
        <w:autoSpaceDN/>
        <w:adjustRightInd/>
        <w:spacing w:beforeLines="40" w:after="40"/>
        <w:ind w:left="567" w:right="279" w:hanging="567"/>
        <w:rPr>
          <w:rFonts w:ascii="Arial" w:hAnsi="Arial" w:cs="Arial"/>
        </w:rPr>
      </w:pPr>
      <w:r w:rsidRPr="00B332CB">
        <w:rPr>
          <w:rFonts w:ascii="Arial" w:hAnsi="Arial" w:cs="Arial"/>
          <w:b/>
        </w:rPr>
        <w:t>не в полной мере</w:t>
      </w:r>
      <w:r w:rsidRPr="00B332CB">
        <w:rPr>
          <w:rFonts w:ascii="Arial" w:hAnsi="Arial" w:cs="Arial"/>
        </w:rPr>
        <w:t xml:space="preserve"> учитыва</w:t>
      </w:r>
      <w:r>
        <w:rPr>
          <w:rFonts w:ascii="Arial" w:hAnsi="Arial" w:cs="Arial"/>
        </w:rPr>
        <w:t>ют воздействия</w:t>
      </w:r>
      <w:r w:rsidRPr="00B332CB">
        <w:rPr>
          <w:rFonts w:ascii="Arial" w:hAnsi="Arial" w:cs="Arial"/>
        </w:rPr>
        <w:t xml:space="preserve"> на окружающую природную среду транспортной и социальной инфраструктур, необходимых для обеспечения работы САЗ, и содержит </w:t>
      </w:r>
      <w:r w:rsidRPr="00B332CB">
        <w:rPr>
          <w:rFonts w:ascii="Arial" w:hAnsi="Arial" w:cs="Arial"/>
          <w:b/>
        </w:rPr>
        <w:t>заниженные оценки</w:t>
      </w:r>
      <w:r w:rsidRPr="00B332CB">
        <w:rPr>
          <w:rFonts w:ascii="Arial" w:hAnsi="Arial" w:cs="Arial"/>
        </w:rPr>
        <w:t xml:space="preserve"> масштабов экологического влияния планируемого производства</w:t>
      </w:r>
      <w:r>
        <w:rPr>
          <w:rFonts w:ascii="Arial" w:hAnsi="Arial" w:cs="Arial"/>
        </w:rPr>
        <w:t>;</w:t>
      </w:r>
    </w:p>
    <w:p w:rsidR="00CE5E32" w:rsidRPr="00B332CB" w:rsidRDefault="00CE5E32" w:rsidP="00CE5E32">
      <w:pPr>
        <w:numPr>
          <w:ilvl w:val="0"/>
          <w:numId w:val="3"/>
        </w:numPr>
        <w:tabs>
          <w:tab w:val="clear" w:pos="1287"/>
          <w:tab w:val="num" w:pos="360"/>
        </w:tabs>
        <w:spacing w:beforeLines="40" w:after="40"/>
        <w:ind w:left="567" w:right="279" w:hanging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/>
          <w:sz w:val="24"/>
          <w:szCs w:val="24"/>
        </w:rPr>
        <w:t>не позволяют сделать вывод о допустимости</w:t>
      </w:r>
      <w:r w:rsidRPr="00B332CB">
        <w:rPr>
          <w:rFonts w:ascii="Arial" w:hAnsi="Arial" w:cs="Arial"/>
          <w:sz w:val="24"/>
          <w:szCs w:val="24"/>
        </w:rPr>
        <w:t xml:space="preserve"> прогнозируемой нагрузки предприятия САЗ на окружающую природную среду в связи с отсутствием достаточного обоснования объемов выбросов загрязняющих веществ.</w:t>
      </w:r>
    </w:p>
    <w:p w:rsidR="00CE5E32" w:rsidRPr="00B332CB" w:rsidRDefault="00CE5E32" w:rsidP="00CE5E32">
      <w:pPr>
        <w:spacing w:beforeLines="40" w:after="40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bCs/>
          <w:sz w:val="24"/>
          <w:szCs w:val="24"/>
        </w:rPr>
        <w:t xml:space="preserve">Таким образом, ОВОС и другие документы представленные на экспертизу, </w:t>
      </w:r>
      <w:r w:rsidRPr="00B332CB">
        <w:rPr>
          <w:rFonts w:ascii="Arial" w:hAnsi="Arial" w:cs="Arial"/>
          <w:b/>
          <w:bCs/>
          <w:sz w:val="24"/>
          <w:szCs w:val="24"/>
        </w:rPr>
        <w:t>не позволяют сделать вывод</w:t>
      </w:r>
      <w:r w:rsidRPr="00B332CB">
        <w:rPr>
          <w:rFonts w:ascii="Arial" w:hAnsi="Arial" w:cs="Arial"/>
          <w:bCs/>
          <w:sz w:val="24"/>
          <w:szCs w:val="24"/>
        </w:rPr>
        <w:t xml:space="preserve"> </w:t>
      </w:r>
      <w:r w:rsidRPr="00B332CB">
        <w:rPr>
          <w:rFonts w:ascii="Arial" w:hAnsi="Arial" w:cs="Arial"/>
          <w:b/>
          <w:bCs/>
          <w:sz w:val="24"/>
          <w:szCs w:val="24"/>
        </w:rPr>
        <w:t>о достаточной экологической безопасности</w:t>
      </w:r>
      <w:r w:rsidRPr="00B332CB">
        <w:rPr>
          <w:rFonts w:ascii="Arial" w:hAnsi="Arial" w:cs="Arial"/>
          <w:bCs/>
          <w:sz w:val="24"/>
          <w:szCs w:val="24"/>
        </w:rPr>
        <w:t xml:space="preserve"> планируемого производства для населения и окружающей среды, </w:t>
      </w:r>
      <w:r w:rsidRPr="00B332CB">
        <w:rPr>
          <w:rFonts w:ascii="Arial" w:hAnsi="Arial" w:cs="Arial"/>
          <w:b/>
          <w:sz w:val="24"/>
          <w:szCs w:val="24"/>
        </w:rPr>
        <w:t>не могут рассматриваться как достаточное обоснование</w:t>
      </w:r>
      <w:r w:rsidRPr="00B332CB">
        <w:rPr>
          <w:rFonts w:ascii="Arial" w:hAnsi="Arial" w:cs="Arial"/>
          <w:sz w:val="24"/>
          <w:szCs w:val="24"/>
        </w:rPr>
        <w:t xml:space="preserve"> для строительства САЗ.</w:t>
      </w:r>
    </w:p>
    <w:p w:rsidR="00CE5E32" w:rsidRPr="00B332CB" w:rsidRDefault="00CE5E32" w:rsidP="00CE5E32">
      <w:pPr>
        <w:pStyle w:val="21"/>
        <w:autoSpaceDE/>
        <w:autoSpaceDN/>
        <w:adjustRightInd/>
        <w:spacing w:beforeLines="40" w:after="40" w:line="240" w:lineRule="auto"/>
        <w:ind w:right="279" w:firstLine="567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Планируемое масштабное промышленное производство между двумя особо охраняемыми природными территориями </w:t>
      </w:r>
      <w:r w:rsidRPr="00B332CB">
        <w:rPr>
          <w:rFonts w:ascii="Arial" w:hAnsi="Arial" w:cs="Arial"/>
          <w:b/>
          <w:sz w:val="24"/>
          <w:szCs w:val="24"/>
        </w:rPr>
        <w:t xml:space="preserve">приведет к снижению </w:t>
      </w:r>
      <w:r w:rsidRPr="00B332CB">
        <w:rPr>
          <w:rFonts w:ascii="Arial" w:hAnsi="Arial" w:cs="Arial"/>
          <w:b/>
          <w:sz w:val="24"/>
          <w:szCs w:val="24"/>
        </w:rPr>
        <w:lastRenderedPageBreak/>
        <w:t>видового разнообразия</w:t>
      </w:r>
      <w:r w:rsidRPr="00B332CB">
        <w:rPr>
          <w:rFonts w:ascii="Arial" w:hAnsi="Arial" w:cs="Arial"/>
          <w:sz w:val="24"/>
          <w:szCs w:val="24"/>
        </w:rPr>
        <w:t xml:space="preserve"> как в заказнике «</w:t>
      </w:r>
      <w:r w:rsidRPr="00B332CB">
        <w:rPr>
          <w:rFonts w:ascii="Arial" w:hAnsi="Arial" w:cs="Arial"/>
          <w:caps/>
          <w:sz w:val="24"/>
          <w:szCs w:val="24"/>
        </w:rPr>
        <w:t>Котельский</w:t>
      </w:r>
      <w:r w:rsidRPr="00B332CB">
        <w:rPr>
          <w:rFonts w:ascii="Arial" w:hAnsi="Arial" w:cs="Arial"/>
          <w:sz w:val="24"/>
          <w:szCs w:val="24"/>
        </w:rPr>
        <w:t>», так и в водно-болотном угодье международного значения «</w:t>
      </w:r>
      <w:r w:rsidRPr="00B332CB">
        <w:rPr>
          <w:rFonts w:ascii="Arial" w:hAnsi="Arial" w:cs="Arial"/>
          <w:caps/>
          <w:sz w:val="24"/>
          <w:szCs w:val="24"/>
        </w:rPr>
        <w:t>Кургальский полуостров</w:t>
      </w:r>
      <w:r w:rsidRPr="00B332CB">
        <w:rPr>
          <w:rFonts w:ascii="Arial" w:hAnsi="Arial" w:cs="Arial"/>
          <w:sz w:val="24"/>
          <w:szCs w:val="24"/>
        </w:rPr>
        <w:t xml:space="preserve">», что будет способствовать утрате </w:t>
      </w:r>
      <w:r>
        <w:rPr>
          <w:rFonts w:ascii="Arial" w:hAnsi="Arial" w:cs="Arial"/>
          <w:sz w:val="24"/>
          <w:szCs w:val="24"/>
        </w:rPr>
        <w:t>уникальных</w:t>
      </w:r>
      <w:r w:rsidRPr="00B332CB">
        <w:rPr>
          <w:rFonts w:ascii="Arial" w:hAnsi="Arial" w:cs="Arial"/>
          <w:sz w:val="24"/>
          <w:szCs w:val="24"/>
        </w:rPr>
        <w:t xml:space="preserve"> природных комплексов, не имеющих аналогов в России.</w:t>
      </w:r>
    </w:p>
    <w:p w:rsidR="00CE5E32" w:rsidRDefault="00CE5E32" w:rsidP="00CE5E32">
      <w:pPr>
        <w:ind w:right="279" w:firstLine="709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Продвижение проекта САЗ вызывает </w:t>
      </w:r>
      <w:r w:rsidRPr="00B332CB">
        <w:rPr>
          <w:rFonts w:ascii="Arial" w:hAnsi="Arial" w:cs="Arial"/>
          <w:b/>
          <w:sz w:val="24"/>
          <w:szCs w:val="24"/>
        </w:rPr>
        <w:t>острую социальную реакцию</w:t>
      </w:r>
      <w:r w:rsidRPr="00B332CB">
        <w:rPr>
          <w:rFonts w:ascii="Arial" w:hAnsi="Arial" w:cs="Arial"/>
          <w:sz w:val="24"/>
          <w:szCs w:val="24"/>
        </w:rPr>
        <w:t xml:space="preserve"> десятков тысяч жителей южного берега Финского залива. </w:t>
      </w:r>
    </w:p>
    <w:p w:rsidR="00CE5E32" w:rsidRDefault="00CE5E32" w:rsidP="00CE5E32">
      <w:pPr>
        <w:ind w:right="279" w:firstLine="709"/>
        <w:jc w:val="both"/>
        <w:rPr>
          <w:rFonts w:ascii="Arial" w:hAnsi="Arial" w:cs="Arial"/>
          <w:sz w:val="24"/>
          <w:szCs w:val="24"/>
        </w:rPr>
      </w:pPr>
      <w:r w:rsidRPr="00B332CB">
        <w:rPr>
          <w:rFonts w:ascii="Arial" w:hAnsi="Arial" w:cs="Arial"/>
          <w:sz w:val="24"/>
          <w:szCs w:val="24"/>
        </w:rPr>
        <w:t xml:space="preserve">Эта реакция обусловлена игнорированием инициаторами проекта и региональными властями интересов жителей, защищающих свои права на благоприятную окружающую среду и общественное участие в принятии решений, 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B332CB">
        <w:rPr>
          <w:rFonts w:ascii="Arial" w:hAnsi="Arial" w:cs="Arial"/>
          <w:sz w:val="24"/>
          <w:szCs w:val="24"/>
        </w:rPr>
        <w:t>треб</w:t>
      </w:r>
      <w:r>
        <w:rPr>
          <w:rFonts w:ascii="Arial" w:hAnsi="Arial" w:cs="Arial"/>
          <w:sz w:val="24"/>
          <w:szCs w:val="24"/>
        </w:rPr>
        <w:t>ованиями</w:t>
      </w:r>
      <w:r w:rsidRPr="00B332CB">
        <w:rPr>
          <w:rFonts w:ascii="Arial" w:hAnsi="Arial" w:cs="Arial"/>
          <w:sz w:val="24"/>
          <w:szCs w:val="24"/>
        </w:rPr>
        <w:t xml:space="preserve"> Конституци</w:t>
      </w:r>
      <w:r>
        <w:rPr>
          <w:rFonts w:ascii="Arial" w:hAnsi="Arial" w:cs="Arial"/>
          <w:sz w:val="24"/>
          <w:szCs w:val="24"/>
        </w:rPr>
        <w:t>и</w:t>
      </w:r>
      <w:r w:rsidRPr="00B332CB">
        <w:rPr>
          <w:rFonts w:ascii="Arial" w:hAnsi="Arial" w:cs="Arial"/>
          <w:sz w:val="24"/>
          <w:szCs w:val="24"/>
        </w:rPr>
        <w:t xml:space="preserve"> и закон</w:t>
      </w:r>
      <w:r>
        <w:rPr>
          <w:rFonts w:ascii="Arial" w:hAnsi="Arial" w:cs="Arial"/>
          <w:sz w:val="24"/>
          <w:szCs w:val="24"/>
        </w:rPr>
        <w:t>ов</w:t>
      </w:r>
      <w:r w:rsidRPr="00B332CB">
        <w:rPr>
          <w:rFonts w:ascii="Arial" w:hAnsi="Arial" w:cs="Arial"/>
          <w:sz w:val="24"/>
          <w:szCs w:val="24"/>
        </w:rPr>
        <w:t xml:space="preserve"> РФ.</w:t>
      </w:r>
    </w:p>
    <w:p w:rsidR="00CE5E32" w:rsidRPr="00351D7B" w:rsidRDefault="00CE5E32" w:rsidP="00CE5E32">
      <w:pPr>
        <w:pStyle w:val="2"/>
        <w:spacing w:after="40"/>
        <w:ind w:left="0" w:right="279"/>
        <w:rPr>
          <w:caps/>
        </w:rPr>
      </w:pPr>
      <w:bookmarkStart w:id="2" w:name="_Toc32118008"/>
      <w:bookmarkStart w:id="3" w:name="_Toc86509376"/>
      <w:bookmarkStart w:id="4" w:name="_Toc87721346"/>
      <w:bookmarkStart w:id="5" w:name="_Toc89267688"/>
      <w:r w:rsidRPr="00351D7B">
        <w:rPr>
          <w:caps/>
        </w:rPr>
        <w:t>6. Выводы и рекомендации</w:t>
      </w:r>
      <w:bookmarkEnd w:id="2"/>
      <w:bookmarkEnd w:id="3"/>
      <w:bookmarkEnd w:id="4"/>
      <w:bookmarkEnd w:id="5"/>
    </w:p>
    <w:p w:rsidR="00CE5E32" w:rsidRPr="003F5FA4" w:rsidRDefault="00CE5E32" w:rsidP="00CE5E32">
      <w:pPr>
        <w:pStyle w:val="a3"/>
        <w:spacing w:before="120" w:after="120"/>
        <w:ind w:right="278" w:firstLine="720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 xml:space="preserve">В результате работы экспертной комиссии общественной экологической экспертизы материалов обоснования инвестиций и ОВОС </w:t>
      </w:r>
      <w:proofErr w:type="spellStart"/>
      <w:r w:rsidRPr="003F5FA4">
        <w:rPr>
          <w:rFonts w:ascii="Arial" w:hAnsi="Arial" w:cs="Arial"/>
          <w:sz w:val="24"/>
          <w:szCs w:val="24"/>
        </w:rPr>
        <w:t>Сосновоборского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алюминиевого завода в </w:t>
      </w:r>
      <w:proofErr w:type="spellStart"/>
      <w:r w:rsidRPr="003F5FA4">
        <w:rPr>
          <w:rFonts w:ascii="Arial" w:hAnsi="Arial" w:cs="Arial"/>
          <w:sz w:val="24"/>
          <w:szCs w:val="24"/>
        </w:rPr>
        <w:t>Кингисеппском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районе Ленинградской области сдела</w:t>
      </w:r>
      <w:r>
        <w:rPr>
          <w:rFonts w:ascii="Arial" w:hAnsi="Arial" w:cs="Arial"/>
          <w:sz w:val="24"/>
          <w:szCs w:val="24"/>
        </w:rPr>
        <w:t>ны</w:t>
      </w:r>
      <w:r w:rsidRPr="003F5FA4">
        <w:rPr>
          <w:rFonts w:ascii="Arial" w:hAnsi="Arial" w:cs="Arial"/>
          <w:sz w:val="24"/>
          <w:szCs w:val="24"/>
        </w:rPr>
        <w:t xml:space="preserve"> следующие выводы:</w:t>
      </w:r>
    </w:p>
    <w:p w:rsidR="00CE5E32" w:rsidRPr="003F5FA4" w:rsidRDefault="00CE5E32" w:rsidP="00CE5E32">
      <w:pPr>
        <w:spacing w:before="120" w:after="120"/>
        <w:ind w:right="278" w:hanging="426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 xml:space="preserve">1. Том ОВОС САЗ, представленный </w:t>
      </w:r>
      <w:r>
        <w:rPr>
          <w:rFonts w:ascii="Arial" w:hAnsi="Arial" w:cs="Arial"/>
          <w:sz w:val="24"/>
          <w:szCs w:val="24"/>
        </w:rPr>
        <w:t>для общественной экологической экспертизы</w:t>
      </w:r>
      <w:r w:rsidRPr="003F5FA4">
        <w:rPr>
          <w:rFonts w:ascii="Arial" w:hAnsi="Arial" w:cs="Arial"/>
          <w:sz w:val="24"/>
          <w:szCs w:val="24"/>
        </w:rPr>
        <w:t xml:space="preserve">, по своему исполнению не может быть рассмотрен как оценка воздействия на окружающую среду намечаемой деятельности, так как его состав и содержание не </w:t>
      </w:r>
      <w:r>
        <w:rPr>
          <w:rFonts w:ascii="Arial" w:hAnsi="Arial" w:cs="Arial"/>
          <w:sz w:val="24"/>
          <w:szCs w:val="24"/>
        </w:rPr>
        <w:t xml:space="preserve">соответствуют Федеральному Закону «Об Экологической экспертизе» </w:t>
      </w:r>
      <w:r w:rsidRPr="008A3668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7</w:t>
      </w:r>
      <w:r w:rsidRPr="008A366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и «Положению о</w:t>
      </w:r>
      <w:r w:rsidRPr="00E42CF7">
        <w:rPr>
          <w:rFonts w:ascii="Arial" w:hAnsi="Arial" w:cs="Arial"/>
          <w:sz w:val="24"/>
          <w:szCs w:val="24"/>
        </w:rPr>
        <w:t xml:space="preserve">б </w:t>
      </w:r>
      <w:r>
        <w:rPr>
          <w:rFonts w:ascii="Arial" w:hAnsi="Arial" w:cs="Arial"/>
          <w:sz w:val="24"/>
          <w:szCs w:val="24"/>
        </w:rPr>
        <w:t>ОВОС…»</w:t>
      </w:r>
      <w:r w:rsidRPr="00974D59">
        <w:rPr>
          <w:rFonts w:ascii="Arial" w:hAnsi="Arial" w:cs="Arial"/>
          <w:sz w:val="24"/>
          <w:szCs w:val="24"/>
        </w:rPr>
        <w:t xml:space="preserve"> </w:t>
      </w:r>
      <w:r w:rsidRPr="008A3668">
        <w:rPr>
          <w:rFonts w:ascii="Arial" w:hAnsi="Arial" w:cs="Arial"/>
          <w:sz w:val="24"/>
          <w:szCs w:val="24"/>
          <w:lang w:val="en-US"/>
        </w:rPr>
        <w:t>[</w:t>
      </w:r>
      <w:r w:rsidRPr="008A3668">
        <w:rPr>
          <w:rFonts w:ascii="Arial" w:hAnsi="Arial" w:cs="Arial"/>
          <w:sz w:val="24"/>
          <w:szCs w:val="24"/>
        </w:rPr>
        <w:t>40</w:t>
      </w:r>
      <w:r w:rsidRPr="008A3668">
        <w:rPr>
          <w:rFonts w:ascii="Arial" w:hAnsi="Arial" w:cs="Arial"/>
          <w:sz w:val="24"/>
          <w:szCs w:val="24"/>
          <w:lang w:val="en-US"/>
        </w:rPr>
        <w:t>]</w:t>
      </w:r>
      <w:r w:rsidRPr="008A3668">
        <w:rPr>
          <w:rFonts w:ascii="Arial" w:hAnsi="Arial" w:cs="Arial"/>
          <w:sz w:val="24"/>
          <w:szCs w:val="24"/>
        </w:rPr>
        <w:t>.</w:t>
      </w:r>
      <w:r w:rsidRPr="003F5FA4">
        <w:rPr>
          <w:rFonts w:ascii="Arial" w:hAnsi="Arial" w:cs="Arial"/>
          <w:sz w:val="24"/>
          <w:szCs w:val="24"/>
        </w:rPr>
        <w:t xml:space="preserve"> В частности:</w:t>
      </w:r>
    </w:p>
    <w:p w:rsidR="00CE5E32" w:rsidRPr="003F5FA4" w:rsidRDefault="00CE5E32" w:rsidP="00CE5E32">
      <w:pPr>
        <w:numPr>
          <w:ilvl w:val="0"/>
          <w:numId w:val="1"/>
        </w:numPr>
        <w:tabs>
          <w:tab w:val="left" w:pos="360"/>
        </w:tabs>
        <w:spacing w:before="120" w:after="120"/>
        <w:ind w:left="425" w:right="278" w:hanging="425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 xml:space="preserve">представленные материалы </w:t>
      </w:r>
      <w:r w:rsidRPr="00452AC4">
        <w:rPr>
          <w:rFonts w:ascii="Arial" w:hAnsi="Arial" w:cs="Arial"/>
          <w:sz w:val="24"/>
          <w:szCs w:val="24"/>
        </w:rPr>
        <w:t>не содержат</w:t>
      </w:r>
      <w:r w:rsidRPr="003F5FA4">
        <w:rPr>
          <w:rFonts w:ascii="Arial" w:hAnsi="Arial" w:cs="Arial"/>
          <w:sz w:val="24"/>
          <w:szCs w:val="24"/>
        </w:rPr>
        <w:t xml:space="preserve"> описания альтернативных вариантов достижения цели намечаемой деятельности, включая “нулевой вариант” (отказ от деятельности);</w:t>
      </w:r>
    </w:p>
    <w:p w:rsidR="00CE5E32" w:rsidRPr="003F5FA4" w:rsidRDefault="00CE5E32" w:rsidP="00CE5E32">
      <w:pPr>
        <w:numPr>
          <w:ilvl w:val="0"/>
          <w:numId w:val="1"/>
        </w:numPr>
        <w:tabs>
          <w:tab w:val="left" w:pos="360"/>
        </w:tabs>
        <w:spacing w:before="120" w:after="120"/>
        <w:ind w:left="425" w:right="278" w:hanging="425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отсутствуют адекватн</w:t>
      </w:r>
      <w:r>
        <w:rPr>
          <w:rFonts w:ascii="Arial" w:hAnsi="Arial" w:cs="Arial"/>
          <w:sz w:val="24"/>
          <w:szCs w:val="24"/>
        </w:rPr>
        <w:t>ое</w:t>
      </w:r>
      <w:r w:rsidRPr="003F5FA4">
        <w:rPr>
          <w:rFonts w:ascii="Arial" w:hAnsi="Arial" w:cs="Arial"/>
          <w:sz w:val="24"/>
          <w:szCs w:val="24"/>
        </w:rPr>
        <w:t xml:space="preserve"> описание и анализ последствий для окружающей среды, которые могут реализоваться в результате намечаемой деятельности;</w:t>
      </w:r>
    </w:p>
    <w:p w:rsidR="00CE5E32" w:rsidRPr="003F5FA4" w:rsidRDefault="00CE5E32" w:rsidP="00CE5E32">
      <w:pPr>
        <w:numPr>
          <w:ilvl w:val="0"/>
          <w:numId w:val="1"/>
        </w:numPr>
        <w:tabs>
          <w:tab w:val="left" w:pos="360"/>
        </w:tabs>
        <w:spacing w:before="120" w:after="120"/>
        <w:ind w:left="425" w:right="278" w:hanging="425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нет оценки воздействий намечаемой деятельности на этапах строительства, ликвидации намечаемого производства и при аварийных ситуациях;</w:t>
      </w:r>
    </w:p>
    <w:p w:rsidR="00CE5E32" w:rsidRPr="003F5FA4" w:rsidRDefault="00CE5E32" w:rsidP="00CE5E32">
      <w:pPr>
        <w:numPr>
          <w:ilvl w:val="0"/>
          <w:numId w:val="1"/>
        </w:numPr>
        <w:tabs>
          <w:tab w:val="left" w:pos="360"/>
        </w:tabs>
        <w:spacing w:before="120" w:after="120"/>
        <w:ind w:left="425" w:right="27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Pr="003F5FA4">
        <w:rPr>
          <w:rFonts w:ascii="Arial" w:hAnsi="Arial" w:cs="Arial"/>
          <w:sz w:val="24"/>
          <w:szCs w:val="24"/>
        </w:rPr>
        <w:t xml:space="preserve"> выявлен</w:t>
      </w:r>
      <w:r>
        <w:rPr>
          <w:rFonts w:ascii="Arial" w:hAnsi="Arial" w:cs="Arial"/>
          <w:sz w:val="24"/>
          <w:szCs w:val="24"/>
        </w:rPr>
        <w:t>ы</w:t>
      </w:r>
      <w:r w:rsidRPr="003F5FA4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не </w:t>
      </w:r>
      <w:r w:rsidRPr="003F5FA4">
        <w:rPr>
          <w:rFonts w:ascii="Arial" w:hAnsi="Arial" w:cs="Arial"/>
          <w:sz w:val="24"/>
          <w:szCs w:val="24"/>
        </w:rPr>
        <w:t>описан</w:t>
      </w:r>
      <w:r>
        <w:rPr>
          <w:rFonts w:ascii="Arial" w:hAnsi="Arial" w:cs="Arial"/>
          <w:sz w:val="24"/>
          <w:szCs w:val="24"/>
        </w:rPr>
        <w:t>ы</w:t>
      </w:r>
      <w:r w:rsidRPr="003F5FA4">
        <w:rPr>
          <w:rFonts w:ascii="Arial" w:hAnsi="Arial" w:cs="Arial"/>
          <w:sz w:val="24"/>
          <w:szCs w:val="24"/>
        </w:rPr>
        <w:t xml:space="preserve"> возможны</w:t>
      </w:r>
      <w:r>
        <w:rPr>
          <w:rFonts w:ascii="Arial" w:hAnsi="Arial" w:cs="Arial"/>
          <w:sz w:val="24"/>
          <w:szCs w:val="24"/>
        </w:rPr>
        <w:t>е</w:t>
      </w:r>
      <w:r w:rsidRPr="003F5FA4">
        <w:rPr>
          <w:rFonts w:ascii="Arial" w:hAnsi="Arial" w:cs="Arial"/>
          <w:sz w:val="24"/>
          <w:szCs w:val="24"/>
        </w:rPr>
        <w:t xml:space="preserve"> экологически</w:t>
      </w:r>
      <w:r>
        <w:rPr>
          <w:rFonts w:ascii="Arial" w:hAnsi="Arial" w:cs="Arial"/>
          <w:sz w:val="24"/>
          <w:szCs w:val="24"/>
        </w:rPr>
        <w:t>е</w:t>
      </w:r>
      <w:r w:rsidRPr="003F5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социально-</w:t>
      </w:r>
      <w:r w:rsidRPr="003F5FA4">
        <w:rPr>
          <w:rFonts w:ascii="Arial" w:hAnsi="Arial" w:cs="Arial"/>
          <w:sz w:val="24"/>
          <w:szCs w:val="24"/>
        </w:rPr>
        <w:t>экономически</w:t>
      </w:r>
      <w:r>
        <w:rPr>
          <w:rFonts w:ascii="Arial" w:hAnsi="Arial" w:cs="Arial"/>
          <w:sz w:val="24"/>
          <w:szCs w:val="24"/>
        </w:rPr>
        <w:t>е</w:t>
      </w:r>
      <w:r w:rsidRPr="003F5FA4">
        <w:rPr>
          <w:rFonts w:ascii="Arial" w:hAnsi="Arial" w:cs="Arial"/>
          <w:sz w:val="24"/>
          <w:szCs w:val="24"/>
        </w:rPr>
        <w:t xml:space="preserve"> воздействи</w:t>
      </w:r>
      <w:r>
        <w:rPr>
          <w:rFonts w:ascii="Arial" w:hAnsi="Arial" w:cs="Arial"/>
          <w:sz w:val="24"/>
          <w:szCs w:val="24"/>
        </w:rPr>
        <w:t>я</w:t>
      </w:r>
      <w:r w:rsidRPr="003F5FA4">
        <w:rPr>
          <w:rFonts w:ascii="Arial" w:hAnsi="Arial" w:cs="Arial"/>
          <w:sz w:val="24"/>
          <w:szCs w:val="24"/>
        </w:rPr>
        <w:t xml:space="preserve"> САЗ по альтернативным вариантам, в том числе не выявлены фактические воздействия реализации проекта САЗ на воздушную, водную среду, ландшафты, </w:t>
      </w:r>
      <w:r>
        <w:rPr>
          <w:rFonts w:ascii="Arial" w:hAnsi="Arial" w:cs="Arial"/>
          <w:sz w:val="24"/>
          <w:szCs w:val="24"/>
        </w:rPr>
        <w:t>особо охраняемые природные территории</w:t>
      </w:r>
      <w:r w:rsidRPr="003F5FA4">
        <w:rPr>
          <w:rFonts w:ascii="Arial" w:hAnsi="Arial" w:cs="Arial"/>
          <w:sz w:val="24"/>
          <w:szCs w:val="24"/>
        </w:rPr>
        <w:t xml:space="preserve">, здоровье населения </w:t>
      </w:r>
      <w:r>
        <w:rPr>
          <w:rFonts w:ascii="Arial" w:hAnsi="Arial" w:cs="Arial"/>
          <w:sz w:val="24"/>
          <w:szCs w:val="24"/>
        </w:rPr>
        <w:t>(и персонала завода</w:t>
      </w:r>
      <w:r w:rsidRPr="003F5FA4">
        <w:rPr>
          <w:rFonts w:ascii="Arial" w:hAnsi="Arial" w:cs="Arial"/>
          <w:sz w:val="24"/>
          <w:szCs w:val="24"/>
        </w:rPr>
        <w:t>), социально-экономическую ситуацию;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before="120"/>
        <w:ind w:left="425" w:right="278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>отсутствуют прогноз экологических и социально-экономических последствий в результате реализации САЗ и оценка их значимости, в том числе оценка достоверности прогнозируемых последствий;</w:t>
      </w:r>
    </w:p>
    <w:p w:rsidR="00CE5E32" w:rsidRPr="003F5FA4" w:rsidRDefault="00CE5E32" w:rsidP="00CE5E32">
      <w:pPr>
        <w:numPr>
          <w:ilvl w:val="0"/>
          <w:numId w:val="1"/>
        </w:numPr>
        <w:tabs>
          <w:tab w:val="left" w:pos="360"/>
        </w:tabs>
        <w:spacing w:before="120" w:after="120"/>
        <w:ind w:left="425" w:right="278" w:hanging="425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 xml:space="preserve">предложенные меры по предотвращению и снижению </w:t>
      </w:r>
      <w:r>
        <w:rPr>
          <w:rFonts w:ascii="Arial" w:hAnsi="Arial" w:cs="Arial"/>
          <w:sz w:val="24"/>
          <w:szCs w:val="24"/>
        </w:rPr>
        <w:t xml:space="preserve">вредных </w:t>
      </w:r>
      <w:r w:rsidRPr="003F5FA4">
        <w:rPr>
          <w:rFonts w:ascii="Arial" w:hAnsi="Arial" w:cs="Arial"/>
          <w:sz w:val="24"/>
          <w:szCs w:val="24"/>
        </w:rPr>
        <w:t xml:space="preserve">воздействий САЗ на окружающую среду </w:t>
      </w:r>
      <w:r>
        <w:rPr>
          <w:rFonts w:ascii="Arial" w:hAnsi="Arial" w:cs="Arial"/>
          <w:sz w:val="24"/>
          <w:szCs w:val="24"/>
        </w:rPr>
        <w:t xml:space="preserve">и здоровье населения </w:t>
      </w:r>
      <w:r w:rsidRPr="003F5FA4">
        <w:rPr>
          <w:rFonts w:ascii="Arial" w:hAnsi="Arial" w:cs="Arial"/>
          <w:sz w:val="24"/>
          <w:szCs w:val="24"/>
        </w:rPr>
        <w:t xml:space="preserve">не обеспечивают </w:t>
      </w:r>
      <w:r>
        <w:rPr>
          <w:rFonts w:ascii="Arial" w:hAnsi="Arial" w:cs="Arial"/>
          <w:sz w:val="24"/>
          <w:szCs w:val="24"/>
        </w:rPr>
        <w:t xml:space="preserve">приемлемого </w:t>
      </w:r>
      <w:r w:rsidRPr="003F5FA4">
        <w:rPr>
          <w:rFonts w:ascii="Arial" w:hAnsi="Arial" w:cs="Arial"/>
          <w:sz w:val="24"/>
          <w:szCs w:val="24"/>
        </w:rPr>
        <w:t>уровня воздействия;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before="120"/>
        <w:ind w:left="425" w:right="278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 xml:space="preserve">отсутствует оценка выгод и </w:t>
      </w:r>
      <w:r>
        <w:rPr>
          <w:rFonts w:ascii="Arial" w:hAnsi="Arial" w:cs="Arial"/>
        </w:rPr>
        <w:t xml:space="preserve">ущерба для </w:t>
      </w:r>
      <w:r w:rsidRPr="003F5FA4">
        <w:rPr>
          <w:rFonts w:ascii="Arial" w:hAnsi="Arial" w:cs="Arial"/>
        </w:rPr>
        <w:t xml:space="preserve">экономики региона, а также финансовых потерь населения, </w:t>
      </w:r>
      <w:r>
        <w:rPr>
          <w:rFonts w:ascii="Arial" w:hAnsi="Arial" w:cs="Arial"/>
        </w:rPr>
        <w:t xml:space="preserve">проживающего вблизи предполагаемого места размещения САЗ- </w:t>
      </w:r>
      <w:r w:rsidRPr="003F5FA4">
        <w:rPr>
          <w:rFonts w:ascii="Arial" w:hAnsi="Arial" w:cs="Arial"/>
        </w:rPr>
        <w:t>промышленного объекта первого класса опасности;</w:t>
      </w:r>
    </w:p>
    <w:p w:rsidR="00CE5E32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before="120"/>
        <w:ind w:left="425" w:right="278" w:hanging="425"/>
        <w:rPr>
          <w:rFonts w:ascii="Arial" w:hAnsi="Arial" w:cs="Arial"/>
        </w:rPr>
      </w:pPr>
      <w:r w:rsidRPr="003F5FA4">
        <w:rPr>
          <w:rFonts w:ascii="Arial" w:hAnsi="Arial" w:cs="Arial"/>
        </w:rPr>
        <w:lastRenderedPageBreak/>
        <w:t>не проведено сравнение по ожидаемым экологическим и связанным с ними социально-экономическим последствиям рассматриваемых альтернатив, и, следовательно, отсутствует обоснование выбора варианта намечаемой деятельности из всех рассмотренных альтернативных вариантов;</w:t>
      </w:r>
    </w:p>
    <w:p w:rsidR="00CE5E32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before="120"/>
        <w:ind w:left="425" w:right="278" w:hanging="425"/>
        <w:rPr>
          <w:rFonts w:ascii="Arial" w:hAnsi="Arial" w:cs="Arial"/>
        </w:rPr>
      </w:pPr>
      <w:r>
        <w:rPr>
          <w:rFonts w:ascii="Arial" w:hAnsi="Arial" w:cs="Arial"/>
        </w:rPr>
        <w:t>не обеспечено общественное участие при продвижении проекта САЗ жителей южного берега Финского залива</w:t>
      </w:r>
      <w:r w:rsidRPr="00974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соответствии с требованиями Конституции и упомянутых Законов РФ.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before="120"/>
        <w:ind w:left="425" w:right="278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>отсутствуют материалы общественных</w:t>
      </w:r>
      <w:r>
        <w:rPr>
          <w:rFonts w:ascii="Arial" w:hAnsi="Arial" w:cs="Arial"/>
        </w:rPr>
        <w:t xml:space="preserve"> </w:t>
      </w:r>
      <w:r w:rsidRPr="003F5FA4">
        <w:rPr>
          <w:rFonts w:ascii="Arial" w:hAnsi="Arial" w:cs="Arial"/>
        </w:rPr>
        <w:t>обсуждений,</w:t>
      </w:r>
      <w:r>
        <w:rPr>
          <w:rFonts w:ascii="Arial" w:hAnsi="Arial" w:cs="Arial"/>
        </w:rPr>
        <w:t xml:space="preserve"> </w:t>
      </w:r>
      <w:r w:rsidRPr="003F5FA4">
        <w:rPr>
          <w:rFonts w:ascii="Arial" w:hAnsi="Arial" w:cs="Arial"/>
        </w:rPr>
        <w:t>проводимых</w:t>
      </w:r>
      <w:r>
        <w:rPr>
          <w:rFonts w:ascii="Arial" w:hAnsi="Arial" w:cs="Arial"/>
        </w:rPr>
        <w:t xml:space="preserve"> </w:t>
      </w:r>
      <w:r w:rsidRPr="003F5FA4">
        <w:rPr>
          <w:rFonts w:ascii="Arial" w:hAnsi="Arial" w:cs="Arial"/>
        </w:rPr>
        <w:t>заказчиком при проведении исследований</w:t>
      </w:r>
      <w:r>
        <w:rPr>
          <w:rFonts w:ascii="Arial" w:hAnsi="Arial" w:cs="Arial"/>
        </w:rPr>
        <w:t xml:space="preserve"> </w:t>
      </w:r>
      <w:r w:rsidRPr="003F5FA4">
        <w:rPr>
          <w:rFonts w:ascii="Arial" w:hAnsi="Arial" w:cs="Arial"/>
        </w:rPr>
        <w:t>и подготовке материалов по ОВОС и при принятии решений, касающихся намечаемой деятельности.</w:t>
      </w:r>
    </w:p>
    <w:p w:rsidR="00CE5E32" w:rsidRPr="003F5FA4" w:rsidRDefault="00CE5E32" w:rsidP="00CE5E32">
      <w:pPr>
        <w:spacing w:before="120" w:after="120"/>
        <w:ind w:right="278" w:hanging="426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DB28E0">
        <w:rPr>
          <w:rFonts w:ascii="Arial" w:hAnsi="Arial" w:cs="Arial"/>
          <w:sz w:val="24"/>
          <w:szCs w:val="24"/>
        </w:rPr>
        <w:t xml:space="preserve">Реализация проекта строительства САЗ </w:t>
      </w:r>
      <w:r w:rsidRPr="003F5FA4">
        <w:rPr>
          <w:rFonts w:ascii="Arial" w:hAnsi="Arial" w:cs="Arial"/>
          <w:sz w:val="24"/>
          <w:szCs w:val="24"/>
        </w:rPr>
        <w:t>недопустима с точки зрения приоритета охраны здоровья населения, так как</w:t>
      </w:r>
      <w:r>
        <w:rPr>
          <w:rFonts w:ascii="Arial" w:hAnsi="Arial" w:cs="Arial"/>
          <w:sz w:val="24"/>
          <w:szCs w:val="24"/>
        </w:rPr>
        <w:t>:</w:t>
      </w:r>
      <w:r w:rsidRPr="003F5FA4">
        <w:rPr>
          <w:rFonts w:ascii="Arial" w:hAnsi="Arial" w:cs="Arial"/>
          <w:sz w:val="24"/>
          <w:szCs w:val="24"/>
        </w:rPr>
        <w:t xml:space="preserve"> 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</w:t>
      </w:r>
      <w:r w:rsidRPr="003F5FA4">
        <w:rPr>
          <w:rFonts w:ascii="Arial" w:hAnsi="Arial" w:cs="Arial"/>
        </w:rPr>
        <w:t>проект</w:t>
      </w:r>
      <w:r>
        <w:rPr>
          <w:rFonts w:ascii="Arial" w:hAnsi="Arial" w:cs="Arial"/>
        </w:rPr>
        <w:t>а</w:t>
      </w:r>
      <w:r w:rsidRPr="003F5FA4">
        <w:rPr>
          <w:rFonts w:ascii="Arial" w:hAnsi="Arial" w:cs="Arial"/>
        </w:rPr>
        <w:t xml:space="preserve"> нарушает Конституцию Российской Федерации, природоохранное законодательство и действующие нормативно-методические документы, регламентирующие допустим</w:t>
      </w:r>
      <w:r>
        <w:rPr>
          <w:rFonts w:ascii="Arial" w:hAnsi="Arial" w:cs="Arial"/>
        </w:rPr>
        <w:t>ость</w:t>
      </w:r>
      <w:r w:rsidRPr="003F5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воздействия на окружающую среду,</w:t>
      </w:r>
      <w:r w:rsidRPr="003F5FA4">
        <w:rPr>
          <w:rFonts w:ascii="Arial" w:hAnsi="Arial" w:cs="Arial"/>
        </w:rPr>
        <w:t xml:space="preserve"> положения экологического права. При </w:t>
      </w:r>
      <w:r>
        <w:rPr>
          <w:rFonts w:ascii="Arial" w:hAnsi="Arial" w:cs="Arial"/>
        </w:rPr>
        <w:t>продвижении</w:t>
      </w:r>
      <w:r w:rsidRPr="003F5FA4">
        <w:rPr>
          <w:rFonts w:ascii="Arial" w:hAnsi="Arial" w:cs="Arial"/>
        </w:rPr>
        <w:t xml:space="preserve"> проекта было нарушено право на участие граждан РФ в принятии решений. В частности, подавляющее число </w:t>
      </w:r>
      <w:r>
        <w:rPr>
          <w:rFonts w:ascii="Arial" w:hAnsi="Arial" w:cs="Arial"/>
        </w:rPr>
        <w:t xml:space="preserve">избирателей (более 90%) города </w:t>
      </w:r>
      <w:r w:rsidRPr="003F5FA4">
        <w:rPr>
          <w:rFonts w:ascii="Arial" w:hAnsi="Arial" w:cs="Arial"/>
        </w:rPr>
        <w:t>Соснов</w:t>
      </w:r>
      <w:r>
        <w:rPr>
          <w:rFonts w:ascii="Arial" w:hAnsi="Arial" w:cs="Arial"/>
        </w:rPr>
        <w:t>ый Бор, участвовавших в референдуме по САЗ,</w:t>
      </w:r>
      <w:r w:rsidRPr="003F5FA4">
        <w:rPr>
          <w:rFonts w:ascii="Arial" w:hAnsi="Arial" w:cs="Arial"/>
        </w:rPr>
        <w:t xml:space="preserve"> высказалось против </w:t>
      </w:r>
      <w:r>
        <w:rPr>
          <w:rFonts w:ascii="Arial" w:hAnsi="Arial" w:cs="Arial"/>
        </w:rPr>
        <w:t xml:space="preserve">его </w:t>
      </w:r>
      <w:r w:rsidRPr="003F5FA4">
        <w:rPr>
          <w:rFonts w:ascii="Arial" w:hAnsi="Arial" w:cs="Arial"/>
        </w:rPr>
        <w:t>строительства.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 xml:space="preserve">выбранная площадка </w:t>
      </w:r>
      <w:r>
        <w:rPr>
          <w:rFonts w:ascii="Arial" w:hAnsi="Arial" w:cs="Arial"/>
        </w:rPr>
        <w:t xml:space="preserve">для строительства САЗ </w:t>
      </w:r>
      <w:r w:rsidRPr="003F5FA4">
        <w:rPr>
          <w:rFonts w:ascii="Arial" w:hAnsi="Arial" w:cs="Arial"/>
        </w:rPr>
        <w:t xml:space="preserve">находится в зоне </w:t>
      </w:r>
      <w:r>
        <w:rPr>
          <w:rFonts w:ascii="Arial" w:hAnsi="Arial" w:cs="Arial"/>
        </w:rPr>
        <w:t xml:space="preserve">существующего </w:t>
      </w:r>
      <w:r w:rsidRPr="003F5FA4">
        <w:rPr>
          <w:rFonts w:ascii="Arial" w:hAnsi="Arial" w:cs="Arial"/>
        </w:rPr>
        <w:t>высокого риска здоровью населения;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 xml:space="preserve">воздействие фтористых загрязнений </w:t>
      </w:r>
      <w:r>
        <w:rPr>
          <w:rFonts w:ascii="Arial" w:hAnsi="Arial" w:cs="Arial"/>
        </w:rPr>
        <w:t xml:space="preserve">вызовет дополнительные </w:t>
      </w:r>
      <w:r w:rsidRPr="003F5FA4">
        <w:rPr>
          <w:rFonts w:ascii="Arial" w:hAnsi="Arial" w:cs="Arial"/>
        </w:rPr>
        <w:t xml:space="preserve">негативные изменения состояния здоровья населения </w:t>
      </w:r>
      <w:r>
        <w:rPr>
          <w:rFonts w:ascii="Arial" w:hAnsi="Arial" w:cs="Arial"/>
        </w:rPr>
        <w:t>городов</w:t>
      </w:r>
      <w:r w:rsidRPr="003F5FA4">
        <w:rPr>
          <w:rFonts w:ascii="Arial" w:hAnsi="Arial" w:cs="Arial"/>
        </w:rPr>
        <w:t xml:space="preserve"> Кингисепп, Сосновый Бор и других населенных пунктов </w:t>
      </w:r>
      <w:r>
        <w:rPr>
          <w:rFonts w:ascii="Arial" w:hAnsi="Arial" w:cs="Arial"/>
        </w:rPr>
        <w:t>южного берега Финского залива</w:t>
      </w:r>
      <w:r w:rsidRPr="003F5FA4">
        <w:rPr>
          <w:rFonts w:ascii="Arial" w:hAnsi="Arial" w:cs="Arial"/>
        </w:rPr>
        <w:t>;</w:t>
      </w:r>
    </w:p>
    <w:p w:rsidR="00CE5E32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>существует вероятность возникновения антропогенного очага флюороза в результате загрязнения ландшафтов атмосферными выпадениями фтора</w:t>
      </w:r>
      <w:r>
        <w:rPr>
          <w:rFonts w:ascii="Arial" w:hAnsi="Arial" w:cs="Arial"/>
        </w:rPr>
        <w:t xml:space="preserve"> от САЗ</w:t>
      </w:r>
      <w:r w:rsidRPr="003F5FA4">
        <w:rPr>
          <w:rFonts w:ascii="Arial" w:hAnsi="Arial" w:cs="Arial"/>
        </w:rPr>
        <w:t>, что приведет к росту заболеваемости,</w:t>
      </w:r>
      <w:r>
        <w:rPr>
          <w:rFonts w:ascii="Arial" w:hAnsi="Arial" w:cs="Arial"/>
        </w:rPr>
        <w:t xml:space="preserve"> </w:t>
      </w:r>
      <w:r w:rsidRPr="003F5FA4">
        <w:rPr>
          <w:rFonts w:ascii="Arial" w:hAnsi="Arial" w:cs="Arial"/>
        </w:rPr>
        <w:t>ухудшению состояния здоровья</w:t>
      </w:r>
      <w:r>
        <w:rPr>
          <w:rFonts w:ascii="Arial" w:hAnsi="Arial" w:cs="Arial"/>
        </w:rPr>
        <w:t xml:space="preserve"> населения и рабочих предприятия</w:t>
      </w:r>
      <w:r w:rsidRPr="003F5FA4">
        <w:rPr>
          <w:rFonts w:ascii="Arial" w:hAnsi="Arial" w:cs="Arial"/>
        </w:rPr>
        <w:t xml:space="preserve">. </w:t>
      </w:r>
    </w:p>
    <w:p w:rsidR="00CE5E32" w:rsidRPr="003F5FA4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3F5FA4">
        <w:rPr>
          <w:rFonts w:ascii="Arial" w:hAnsi="Arial" w:cs="Arial"/>
        </w:rPr>
        <w:t>густонаселенные территории пригородной зоны г. Санкт-Петербурга, активно используемые для рекреационных целей</w:t>
      </w:r>
      <w:r>
        <w:rPr>
          <w:rFonts w:ascii="Arial" w:hAnsi="Arial" w:cs="Arial"/>
        </w:rPr>
        <w:t>,</w:t>
      </w:r>
      <w:r w:rsidRPr="003F5FA4">
        <w:rPr>
          <w:rFonts w:ascii="Arial" w:hAnsi="Arial" w:cs="Arial"/>
        </w:rPr>
        <w:t xml:space="preserve"> будут подвержены неблагоприятным воздействиям выбросов высокотоксичных соединений фтора; </w:t>
      </w:r>
    </w:p>
    <w:p w:rsidR="00CE5E32" w:rsidRPr="00DB28E0" w:rsidRDefault="00CE5E32" w:rsidP="00CE5E32">
      <w:pPr>
        <w:spacing w:after="120"/>
        <w:ind w:right="279" w:hanging="426"/>
        <w:jc w:val="both"/>
        <w:rPr>
          <w:rFonts w:ascii="Arial" w:hAnsi="Arial" w:cs="Arial"/>
          <w:sz w:val="24"/>
          <w:szCs w:val="24"/>
        </w:rPr>
      </w:pPr>
      <w:r w:rsidRPr="00DB28E0">
        <w:rPr>
          <w:rFonts w:ascii="Arial" w:hAnsi="Arial" w:cs="Arial"/>
          <w:sz w:val="24"/>
          <w:szCs w:val="24"/>
        </w:rPr>
        <w:t>3. Строительство САЗ нецелесообразно, поскольку</w:t>
      </w:r>
    </w:p>
    <w:p w:rsidR="00CE5E32" w:rsidRPr="00EB7C88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EB7C88">
        <w:rPr>
          <w:rFonts w:ascii="Arial" w:hAnsi="Arial" w:cs="Arial"/>
        </w:rPr>
        <w:t>реализация проекта поставит под угрозу выполнение Россией взятых на себя международных обязательств (</w:t>
      </w:r>
      <w:r>
        <w:rPr>
          <w:rFonts w:ascii="Arial" w:hAnsi="Arial" w:cs="Arial"/>
        </w:rPr>
        <w:t>Конвенции</w:t>
      </w:r>
      <w:r w:rsidRPr="00E13D3B">
        <w:rPr>
          <w:rFonts w:ascii="Arial" w:hAnsi="Arial" w:cs="Arial"/>
        </w:rPr>
        <w:t xml:space="preserve"> о трансгранично</w:t>
      </w:r>
      <w:r>
        <w:rPr>
          <w:rFonts w:ascii="Arial" w:hAnsi="Arial" w:cs="Arial"/>
        </w:rPr>
        <w:t>м загрязнении воздуха на больших</w:t>
      </w:r>
      <w:r w:rsidRPr="00E13D3B">
        <w:rPr>
          <w:rFonts w:ascii="Arial" w:hAnsi="Arial" w:cs="Arial"/>
        </w:rPr>
        <w:t xml:space="preserve"> расстояния</w:t>
      </w:r>
      <w:r>
        <w:rPr>
          <w:rFonts w:ascii="Arial" w:hAnsi="Arial" w:cs="Arial"/>
        </w:rPr>
        <w:t>х</w:t>
      </w:r>
      <w:r w:rsidRPr="00E13D3B">
        <w:rPr>
          <w:rFonts w:ascii="Arial" w:hAnsi="Arial" w:cs="Arial"/>
        </w:rPr>
        <w:t xml:space="preserve"> </w:t>
      </w:r>
      <w:r w:rsidRPr="00EB7C88">
        <w:rPr>
          <w:rFonts w:ascii="Arial" w:hAnsi="Arial" w:cs="Arial"/>
        </w:rPr>
        <w:t>и Киотск</w:t>
      </w:r>
      <w:r>
        <w:rPr>
          <w:rFonts w:ascii="Arial" w:hAnsi="Arial" w:cs="Arial"/>
        </w:rPr>
        <w:t>ого</w:t>
      </w:r>
      <w:r w:rsidRPr="00EB7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EB7C88">
        <w:rPr>
          <w:rFonts w:ascii="Arial" w:hAnsi="Arial" w:cs="Arial"/>
        </w:rPr>
        <w:t>ротокол</w:t>
      </w:r>
      <w:r>
        <w:rPr>
          <w:rFonts w:ascii="Arial" w:hAnsi="Arial" w:cs="Arial"/>
        </w:rPr>
        <w:t>а</w:t>
      </w:r>
      <w:r w:rsidRPr="00EB7C88">
        <w:rPr>
          <w:rFonts w:ascii="Arial" w:hAnsi="Arial" w:cs="Arial"/>
        </w:rPr>
        <w:t xml:space="preserve">). В данной связи можно ожидать </w:t>
      </w:r>
      <w:r>
        <w:rPr>
          <w:rFonts w:ascii="Arial" w:hAnsi="Arial" w:cs="Arial"/>
        </w:rPr>
        <w:t xml:space="preserve">неблагоприятных для России политических последствий со стороны </w:t>
      </w:r>
      <w:r w:rsidRPr="00EB7C88">
        <w:rPr>
          <w:rFonts w:ascii="Arial" w:hAnsi="Arial" w:cs="Arial"/>
        </w:rPr>
        <w:t>стран</w:t>
      </w:r>
      <w:r>
        <w:rPr>
          <w:rFonts w:ascii="Arial" w:hAnsi="Arial" w:cs="Arial"/>
        </w:rPr>
        <w:t xml:space="preserve"> </w:t>
      </w:r>
      <w:r w:rsidRPr="00EB7C88">
        <w:rPr>
          <w:rFonts w:ascii="Arial" w:hAnsi="Arial" w:cs="Arial"/>
        </w:rPr>
        <w:t>Евросоюза и</w:t>
      </w:r>
      <w:r>
        <w:rPr>
          <w:rFonts w:ascii="Arial" w:hAnsi="Arial" w:cs="Arial"/>
        </w:rPr>
        <w:t>,</w:t>
      </w:r>
      <w:r w:rsidRPr="00EB7C88">
        <w:rPr>
          <w:rFonts w:ascii="Arial" w:hAnsi="Arial" w:cs="Arial"/>
        </w:rPr>
        <w:t xml:space="preserve"> прежде всего, Эстонии и Финляндии; </w:t>
      </w:r>
    </w:p>
    <w:p w:rsidR="00CE5E32" w:rsidRPr="00EB7C88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EB7C88">
        <w:rPr>
          <w:rFonts w:ascii="Arial" w:hAnsi="Arial" w:cs="Arial"/>
        </w:rPr>
        <w:t xml:space="preserve">реализация проекта САЗ повлечет снижение инвестиционной привлекательности региона; </w:t>
      </w:r>
    </w:p>
    <w:p w:rsidR="00CE5E32" w:rsidRPr="00773025" w:rsidRDefault="00CE5E32" w:rsidP="00CE5E32">
      <w:pPr>
        <w:pStyle w:val="Iniiaiieoaeno2"/>
        <w:numPr>
          <w:ilvl w:val="0"/>
          <w:numId w:val="1"/>
        </w:numPr>
        <w:tabs>
          <w:tab w:val="left" w:pos="360"/>
        </w:tabs>
        <w:spacing w:after="80"/>
        <w:ind w:left="425" w:right="279" w:hanging="425"/>
        <w:rPr>
          <w:rFonts w:ascii="Arial" w:hAnsi="Arial" w:cs="Arial"/>
        </w:rPr>
      </w:pPr>
      <w:r w:rsidRPr="00EB7C88">
        <w:rPr>
          <w:rFonts w:ascii="Arial" w:hAnsi="Arial" w:cs="Arial"/>
        </w:rPr>
        <w:t xml:space="preserve">реализация проекта САЗ приведет к финансовым потерям жителей и </w:t>
      </w:r>
      <w:r w:rsidRPr="00773025">
        <w:rPr>
          <w:rFonts w:ascii="Arial" w:hAnsi="Arial" w:cs="Arial"/>
        </w:rPr>
        <w:t>предпринимателей западных районов Ленинградской области.</w:t>
      </w:r>
    </w:p>
    <w:p w:rsidR="00CE5E32" w:rsidRPr="00773025" w:rsidRDefault="00CE5E32" w:rsidP="00CE5E32">
      <w:pPr>
        <w:ind w:right="279" w:firstLine="567"/>
        <w:jc w:val="both"/>
        <w:rPr>
          <w:rFonts w:ascii="Arial" w:hAnsi="Arial" w:cs="Arial"/>
          <w:b/>
          <w:sz w:val="24"/>
          <w:szCs w:val="24"/>
        </w:rPr>
      </w:pPr>
    </w:p>
    <w:p w:rsidR="00CE5E32" w:rsidRDefault="00CE5E32" w:rsidP="00CE5E32">
      <w:pPr>
        <w:ind w:right="279" w:firstLine="709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Экспертная комиссия общественной экологической экспертизы:</w:t>
      </w:r>
    </w:p>
    <w:p w:rsidR="00CE5E32" w:rsidRDefault="00CE5E32" w:rsidP="00CE5E32">
      <w:pPr>
        <w:tabs>
          <w:tab w:val="left" w:pos="-180"/>
          <w:tab w:val="left" w:pos="709"/>
          <w:tab w:val="left" w:pos="5400"/>
        </w:tabs>
        <w:spacing w:beforeLines="40" w:afterLines="40"/>
        <w:ind w:left="3969" w:right="279" w:hanging="3969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5FA4">
        <w:rPr>
          <w:rFonts w:ascii="Arial" w:hAnsi="Arial" w:cs="Arial"/>
          <w:sz w:val="24"/>
          <w:szCs w:val="24"/>
        </w:rPr>
        <w:t>Меркушев И.А</w:t>
      </w:r>
      <w:r>
        <w:rPr>
          <w:rFonts w:ascii="Arial" w:hAnsi="Arial" w:cs="Arial"/>
          <w:sz w:val="24"/>
          <w:szCs w:val="24"/>
        </w:rPr>
        <w:t>., д. мед. н.</w:t>
      </w:r>
    </w:p>
    <w:p w:rsidR="00CE5E32" w:rsidRPr="003F5FA4" w:rsidRDefault="00CE5E32" w:rsidP="00CE5E32">
      <w:pPr>
        <w:tabs>
          <w:tab w:val="left" w:pos="5400"/>
        </w:tabs>
        <w:spacing w:beforeLines="40" w:afterLines="40"/>
        <w:ind w:right="279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lastRenderedPageBreak/>
        <w:t>Ответственный секретарь:</w:t>
      </w:r>
      <w:r w:rsidRPr="003F5FA4">
        <w:rPr>
          <w:rFonts w:ascii="Arial" w:hAnsi="Arial" w:cs="Arial"/>
          <w:sz w:val="24"/>
          <w:szCs w:val="24"/>
        </w:rPr>
        <w:tab/>
      </w:r>
      <w:proofErr w:type="spellStart"/>
      <w:r w:rsidRPr="003F5FA4">
        <w:rPr>
          <w:rFonts w:ascii="Arial" w:hAnsi="Arial" w:cs="Arial"/>
          <w:sz w:val="24"/>
          <w:szCs w:val="24"/>
        </w:rPr>
        <w:t>Бодров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О.В.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E32" w:rsidRPr="003F5FA4" w:rsidRDefault="00CE5E32" w:rsidP="00CE5E32">
      <w:pPr>
        <w:tabs>
          <w:tab w:val="left" w:pos="5400"/>
        </w:tabs>
        <w:spacing w:beforeLines="40" w:afterLines="40"/>
        <w:ind w:right="279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Члены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F5FA4">
        <w:rPr>
          <w:rFonts w:ascii="Arial" w:hAnsi="Arial" w:cs="Arial"/>
          <w:sz w:val="24"/>
          <w:szCs w:val="24"/>
        </w:rPr>
        <w:t>Анацкий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С.Ю.</w:t>
      </w:r>
      <w:r>
        <w:rPr>
          <w:rFonts w:ascii="Arial" w:hAnsi="Arial" w:cs="Arial"/>
          <w:sz w:val="24"/>
          <w:szCs w:val="24"/>
        </w:rPr>
        <w:t>, к.б.н.</w:t>
      </w:r>
      <w:r w:rsidRPr="003F5FA4">
        <w:rPr>
          <w:rFonts w:ascii="Arial" w:hAnsi="Arial" w:cs="Arial"/>
          <w:sz w:val="24"/>
          <w:szCs w:val="24"/>
        </w:rPr>
        <w:tab/>
      </w:r>
    </w:p>
    <w:p w:rsidR="00CE5E32" w:rsidRDefault="00CE5E32" w:rsidP="00CE5E32">
      <w:pPr>
        <w:tabs>
          <w:tab w:val="left" w:pos="5400"/>
        </w:tabs>
        <w:spacing w:beforeLines="40" w:afterLines="40"/>
        <w:ind w:right="279" w:firstLine="5400"/>
        <w:jc w:val="both"/>
        <w:rPr>
          <w:rFonts w:ascii="Arial" w:hAnsi="Arial" w:cs="Arial"/>
          <w:sz w:val="24"/>
          <w:szCs w:val="24"/>
        </w:rPr>
      </w:pPr>
      <w:proofErr w:type="spellStart"/>
      <w:r w:rsidRPr="003F5FA4">
        <w:rPr>
          <w:rFonts w:ascii="Arial" w:hAnsi="Arial" w:cs="Arial"/>
          <w:sz w:val="24"/>
          <w:szCs w:val="24"/>
        </w:rPr>
        <w:t>Генихович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Е.Л.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д.ф.-м.н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5E32" w:rsidRPr="003F5FA4" w:rsidRDefault="00CE5E32" w:rsidP="00CE5E32">
      <w:pPr>
        <w:tabs>
          <w:tab w:val="left" w:pos="5670"/>
        </w:tabs>
        <w:spacing w:beforeLines="40" w:afterLines="40"/>
        <w:ind w:right="279" w:firstLine="5400"/>
        <w:jc w:val="both"/>
        <w:rPr>
          <w:rFonts w:ascii="Arial" w:hAnsi="Arial" w:cs="Arial"/>
          <w:sz w:val="24"/>
          <w:szCs w:val="24"/>
        </w:rPr>
      </w:pPr>
      <w:proofErr w:type="spellStart"/>
      <w:r w:rsidRPr="003F5FA4">
        <w:rPr>
          <w:rFonts w:ascii="Arial" w:hAnsi="Arial" w:cs="Arial"/>
          <w:sz w:val="24"/>
          <w:szCs w:val="24"/>
        </w:rPr>
        <w:t>Линевич</w:t>
      </w:r>
      <w:proofErr w:type="spellEnd"/>
      <w:r w:rsidRPr="003F5FA4">
        <w:rPr>
          <w:rFonts w:ascii="Arial" w:hAnsi="Arial" w:cs="Arial"/>
          <w:sz w:val="24"/>
          <w:szCs w:val="24"/>
        </w:rPr>
        <w:t xml:space="preserve"> Н.Л.</w:t>
      </w:r>
      <w:r w:rsidRPr="003F5FA4" w:rsidDel="007F4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к.г.н.</w:t>
      </w:r>
    </w:p>
    <w:p w:rsidR="00CE5E32" w:rsidRPr="003F5FA4" w:rsidRDefault="00CE5E32" w:rsidP="00CE5E32">
      <w:pPr>
        <w:tabs>
          <w:tab w:val="left" w:pos="5670"/>
        </w:tabs>
        <w:spacing w:beforeLines="40" w:afterLines="40"/>
        <w:ind w:right="279" w:firstLine="5400"/>
        <w:jc w:val="both"/>
        <w:rPr>
          <w:rFonts w:ascii="Arial" w:hAnsi="Arial" w:cs="Arial"/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Яблоков А.В.</w:t>
      </w:r>
      <w:r>
        <w:rPr>
          <w:rFonts w:ascii="Arial" w:hAnsi="Arial" w:cs="Arial"/>
          <w:sz w:val="24"/>
          <w:szCs w:val="24"/>
        </w:rPr>
        <w:t xml:space="preserve"> д.б.н., чл.-корр. РАН</w:t>
      </w:r>
    </w:p>
    <w:p w:rsidR="00CE5E32" w:rsidRDefault="00CE5E32" w:rsidP="00CE5E32">
      <w:pPr>
        <w:tabs>
          <w:tab w:val="left" w:pos="5670"/>
        </w:tabs>
        <w:spacing w:beforeLines="40" w:afterLines="40"/>
        <w:ind w:right="279" w:firstLine="5400"/>
        <w:jc w:val="both"/>
        <w:rPr>
          <w:sz w:val="24"/>
          <w:szCs w:val="24"/>
        </w:rPr>
      </w:pPr>
      <w:r w:rsidRPr="003F5FA4">
        <w:rPr>
          <w:rFonts w:ascii="Arial" w:hAnsi="Arial" w:cs="Arial"/>
          <w:sz w:val="24"/>
          <w:szCs w:val="24"/>
        </w:rPr>
        <w:t>Яхнин Э.Я.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к.г.-м.н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5E32" w:rsidRPr="008A3668" w:rsidRDefault="00CE5E32" w:rsidP="00CE5E32">
      <w:pPr>
        <w:ind w:right="279"/>
        <w:rPr>
          <w:sz w:val="24"/>
          <w:szCs w:val="24"/>
        </w:rPr>
      </w:pPr>
      <w:bookmarkStart w:id="6" w:name="_Toc87414992"/>
      <w:bookmarkStart w:id="7" w:name="_Toc87427593"/>
      <w:r w:rsidRPr="008A3668">
        <w:rPr>
          <w:sz w:val="24"/>
          <w:szCs w:val="24"/>
        </w:rPr>
        <w:t>27 сентября 2004 г.</w:t>
      </w:r>
      <w:bookmarkEnd w:id="6"/>
      <w:bookmarkEnd w:id="7"/>
    </w:p>
    <w:p w:rsidR="00E44B5F" w:rsidRDefault="00E44B5F" w:rsidP="00CE5E32"/>
    <w:sectPr w:rsidR="00E44B5F" w:rsidSect="00E4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4496BA"/>
    <w:lvl w:ilvl="0">
      <w:numFmt w:val="bullet"/>
      <w:lvlText w:val="*"/>
      <w:lvlJc w:val="left"/>
    </w:lvl>
  </w:abstractNum>
  <w:abstractNum w:abstractNumId="1">
    <w:nsid w:val="065D5AD5"/>
    <w:multiLevelType w:val="hybridMultilevel"/>
    <w:tmpl w:val="D75C94DC"/>
    <w:lvl w:ilvl="0" w:tplc="DA349F70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F30B2"/>
    <w:multiLevelType w:val="hybridMultilevel"/>
    <w:tmpl w:val="AF3292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0631D2"/>
    <w:multiLevelType w:val="hybridMultilevel"/>
    <w:tmpl w:val="9D263F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6AC7E12"/>
    <w:multiLevelType w:val="hybridMultilevel"/>
    <w:tmpl w:val="B8E84F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E5E32"/>
    <w:rsid w:val="00CE5E32"/>
    <w:rsid w:val="00E44B5F"/>
    <w:rsid w:val="00F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 Знак Знак Знак Знак,Заголовок 2 Знак Знак1, Знак Знак Знак1"/>
    <w:basedOn w:val="a"/>
    <w:next w:val="a"/>
    <w:link w:val="20"/>
    <w:qFormat/>
    <w:rsid w:val="00CE5E32"/>
    <w:pPr>
      <w:keepNext/>
      <w:spacing w:before="240" w:after="120"/>
      <w:ind w:left="72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2 Знак,Заголовок 2 Знак1 Знак Знак,Заголовок 2 Знак Знак Знак Знак, Знак Знак Знак Знак Знак,Заголовок 2 Знак Знак1 Знак, Знак Знак Знак1 Знак"/>
    <w:basedOn w:val="a0"/>
    <w:link w:val="2"/>
    <w:rsid w:val="00CE5E3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E5E3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CE5E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E5E32"/>
    <w:pPr>
      <w:spacing w:before="120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E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CE5E32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rsid w:val="00CE5E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5E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2023-07-30T16:27:00Z</dcterms:created>
  <dcterms:modified xsi:type="dcterms:W3CDTF">2023-07-30T16:31:00Z</dcterms:modified>
</cp:coreProperties>
</file>