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67C" w:rsidRDefault="001825BD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Уровень инициативы: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Федеральный</w:t>
      </w:r>
    </w:p>
    <w:p w:rsidR="0051067C" w:rsidRDefault="0051067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67C" w:rsidRDefault="001825BD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Признание равнозначными заслуги граждан, награжденных знаком отличия ордена Святого Георгия всех четырех степеней и </w:t>
      </w:r>
      <w:r>
        <w:rPr>
          <w:rFonts w:ascii="Times New Roman" w:hAnsi="Times New Roman" w:cs="Times New Roman"/>
          <w:color w:val="000000"/>
          <w:sz w:val="28"/>
          <w:szCs w:val="28"/>
        </w:rPr>
        <w:t>орденом Святого Георгия.</w:t>
      </w:r>
    </w:p>
    <w:p w:rsidR="0051067C" w:rsidRDefault="001825BD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Описание:</w:t>
      </w:r>
    </w:p>
    <w:p w:rsidR="0051067C" w:rsidRDefault="001825BD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Согласно Указу Президента Российской Федерации от 07.09.2010 № 1099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«О мерах по совершенствованию государственной наградной системы Российской Федерации» (вместе с «Положением о государственных наградах Российской Федерации»:</w:t>
      </w:r>
    </w:p>
    <w:p w:rsidR="0051067C" w:rsidRDefault="001825BD">
      <w:pPr>
        <w:pStyle w:val="a8"/>
        <w:numPr>
          <w:ilvl w:val="0"/>
          <w:numId w:val="1"/>
        </w:num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Орденом Святого Георгия (далее – Орден) награждаются военнослужащие из числа высшего и старшего офицерского состава за проведение боевых операций по защите Отечества при нападении внешнего противника, завершившихся полным разгромом врага, а также за проведение боевых и иных операций на территории других государств при поддержании или восстановлении международного мира и безопасности, ставших образцом военного искусства, подвиги которых служат примером доблести и отваги.</w:t>
      </w:r>
    </w:p>
    <w:p w:rsidR="0051067C" w:rsidRDefault="001825BD">
      <w:pPr>
        <w:pStyle w:val="a8"/>
        <w:numPr>
          <w:ilvl w:val="0"/>
          <w:numId w:val="1"/>
        </w:numPr>
        <w:tabs>
          <w:tab w:val="left" w:pos="3780"/>
        </w:tabs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Знаком отличия ордена Святого Георгия - Георгиевским Крестом              (далее – Знак отличия) награждаются военнослужащие из числа солдат, матросов, сержантов и старшин, прапорщиков и мичманов за подвиги и отличия в боях по защите Отечества, а также за подвиги и отличия, проявленные при выполнении воинского долга в ходе боевых действий на территориях других государств при поддержании или восстановлении международного мира и безопасности, служащие образцами беззаветной храбрости, самоотверженности и воинс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мастерства.</w:t>
      </w:r>
    </w:p>
    <w:p w:rsidR="0051067C" w:rsidRDefault="001825BD">
      <w:pPr>
        <w:tabs>
          <w:tab w:val="left" w:pos="3780"/>
        </w:tabs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этого следует, что вышеуказанными государственными наградами награждаются военнослужащие, отличившиеся в боях по защите Отечества, а также за проведение боевых и иных операций на территории других государств при поддержании или восстановлении международного мира и безопасности.</w:t>
      </w:r>
    </w:p>
    <w:p w:rsidR="0051067C" w:rsidRDefault="001825BD">
      <w:pPr>
        <w:tabs>
          <w:tab w:val="left" w:pos="3780"/>
        </w:tabs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того, с учетом стату</w:t>
      </w:r>
      <w:r w:rsidR="00451DF4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указанного Знака отличия, награждение Знаком отличия всех четырех степеней является аналогом награждения орденом Славы всех трех степеней в период Великой Отечественной войны. </w:t>
      </w:r>
    </w:p>
    <w:p w:rsidR="0051067C" w:rsidRDefault="001825BD">
      <w:pPr>
        <w:tabs>
          <w:tab w:val="left" w:pos="3780"/>
        </w:tabs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Одновременно с вышеизложенным,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Распоряжением Президента Российской Федерации от 06.06.2023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174-рп 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проходящих службу в войсках национальной гвардии Российской Федерации, и членов их семей»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екомендовано органам государственной власти субъектов Российской Федерации, за исключением городов федерального значения Москвы, </w:t>
      </w:r>
      <w:r>
        <w:rPr>
          <w:rFonts w:ascii="Times New Roman" w:hAnsi="Times New Roman" w:cs="Times New Roman"/>
          <w:color w:val="000000"/>
          <w:sz w:val="28"/>
          <w:szCs w:val="28"/>
        </w:rPr>
        <w:t>Санкт-Петербурга и Севастополя, принять законодательные акты, устанавливающие в соответствии с подпунктом 7 статьи 395 Земельного кодекса Российской Федерации случаи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участков, находящихся в государственной или муниципальной собственности и переданных в собственност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 субъектов Российской Федерации согласно Федеральному закону от 08.12.2011 № 423-ФЗ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- других земельных участков, находящихся в государственной или муниципальной собственности.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1067C" w:rsidRDefault="001825BD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ввиду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нормоположений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действующего законодательства у участников специальной военной операции из числа солдат, матросов, сержантов и старшин, прапорщиков и мичманов, награжденных Знаком отличия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являющихся ветеранами боевых действий, а также членов семей указанных военнослужащих (в том числе погибших (умерших) вследствие увечья (ранения, травмы, контузии) или заболевания, полученных ими в ходе участия в специальной военной операции)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отсутствует мера государственной поддержки в виде предоставления в собственность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>бесплатно земельных участков.</w:t>
      </w:r>
    </w:p>
    <w:p w:rsidR="0051067C" w:rsidRDefault="001825BD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Практический результат:</w:t>
      </w:r>
    </w:p>
    <w:p w:rsidR="0051067C" w:rsidRDefault="001825BD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практике меры по внесению необходимых изменений в соответствующие нормативные правовые акты Российской Федерации будут способствовать установлению преемственности боевых традиций Русской императорской, Советской и современной Российской Армии, а также позволят реализовать право участников специальной военной операции (а также членов их семей) из числа солдат, матросов, сержантов и старшин, прапорщиков и мичманов,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проявивших мужество и героизм, награжденных Знаком отличия всех четырех степеней, на предоставление земельных участков в собственность бесплатно.</w:t>
      </w:r>
    </w:p>
    <w:p w:rsidR="0051067C" w:rsidRDefault="001825BD">
      <w:pPr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1067C" w:rsidRDefault="001825BD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внести соответствующие изменения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Распоряжение Президента Российской Федерации от 06.06.2023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174-рп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«О дополнительных мерах социальной поддержки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Федерации, лиц, проходящих службу в войсках национальной гвардии Российской Федерации, и членов их семей».</w:t>
      </w:r>
    </w:p>
    <w:sectPr w:rsidR="0051067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78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E31B7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70940950">
    <w:abstractNumId w:val="1"/>
  </w:num>
  <w:num w:numId="2" w16cid:durableId="1941447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67C"/>
    <w:rsid w:val="001825BD"/>
    <w:rsid w:val="00451DF4"/>
    <w:rsid w:val="0051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CACA29"/>
  <w15:docId w15:val="{506D4796-B334-1940-8FDC-7FDA05F34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483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Дианова Ксения Александровна</dc:creator>
  <dc:description/>
  <cp:lastModifiedBy>kseniya.polovinkina2017@yandex.ru</cp:lastModifiedBy>
  <cp:revision>2</cp:revision>
  <dcterms:created xsi:type="dcterms:W3CDTF">2024-04-02T18:51:00Z</dcterms:created>
  <dcterms:modified xsi:type="dcterms:W3CDTF">2024-04-02T18:51:00Z</dcterms:modified>
  <dc:language>ru-RU</dc:language>
</cp:coreProperties>
</file>