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Создание цифровой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платформы с целью поиска спутника (цы) жизни </w:t>
      </w:r>
      <w:r>
        <w:rPr>
          <w:sz w:val="28"/>
          <w:szCs w:val="28"/>
        </w:rPr>
        <w:t xml:space="preserve">для официального брака</w:t>
      </w:r>
      <w:r>
        <w:rPr>
          <w:sz w:val="28"/>
          <w:szCs w:val="28"/>
        </w:rPr>
        <w:t xml:space="preserve"> с проверкой через ЕСИА (Госуслуги) или онлайн банки.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Традиционный брак предполагает отношения на всю жизнь, поэтому так важно найти подходящего для бракосочетания человека.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Данный 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для более результативного поиска, чтобы не тратить время на разные приложения и сайты знакомств, сосредоточив поиск на одном, самом подходящем (лучшем).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Чем же оно может стать лучше существующих сервисов для знакомств?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 самого начала правилами сервиса заявляется недопустимость поиска аморальных (блуд) и нетрадиционных отношений (однополых).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highlight w:val="none"/>
        </w:rPr>
        <w:t xml:space="preserve">Подтвержденная</w:t>
      </w:r>
      <w:r>
        <w:rPr>
          <w:sz w:val="28"/>
          <w:szCs w:val="28"/>
        </w:rPr>
        <w:t xml:space="preserve"> через ЕСИА (Госуслуги) или онлайн банки</w:t>
      </w:r>
      <w:r>
        <w:rPr>
          <w:sz w:val="28"/>
          <w:szCs w:val="28"/>
          <w:highlight w:val="none"/>
        </w:rPr>
        <w:t xml:space="preserve"> учетная запись потенциально снижает количество мошенников и поддельных анкет.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Эффективность: больше людей </w:t>
      </w:r>
      <w:r>
        <w:rPr>
          <w:sz w:val="28"/>
          <w:szCs w:val="28"/>
          <w:highlight w:val="none"/>
          <w:lang w:val="ru-RU"/>
        </w:rPr>
        <w:t xml:space="preserve">сконцентрированных на серьезных отношениях</w:t>
      </w:r>
      <w:r>
        <w:rPr>
          <w:sz w:val="28"/>
          <w:szCs w:val="28"/>
          <w:highlight w:val="none"/>
          <w:lang w:val="ru-RU"/>
        </w:rPr>
        <w:t xml:space="preserve"> – больше выбор.</w:t>
      </w:r>
      <w:r>
        <w:rPr>
          <w:sz w:val="28"/>
          <w:szCs w:val="28"/>
          <w:highlight w:val="none"/>
          <w:lang w:val="ru-RU"/>
        </w:rPr>
        <w:t xml:space="preserve"> Преимущества в алгоритме поиска.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Экономия времени: не нужно регистрироваться на разных площадках, отвлекаться на поддельные анкеты и тратить время на бесполезную переписку: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Нет необходимости отвечать всем на одни и те же вопросы, если в анкете заранее описать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цели брака,</w:t>
      </w:r>
      <w:r>
        <w:rPr>
          <w:sz w:val="28"/>
          <w:szCs w:val="28"/>
        </w:rPr>
        <w:t xml:space="preserve"> ожидания, ценности, с чем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готовы мириться, а с чем нет. </w:t>
      </w:r>
      <w:r>
        <w:rPr>
          <w:sz w:val="28"/>
          <w:szCs w:val="28"/>
        </w:rPr>
        <w:t xml:space="preserve">Написать что критически важно в браке (В болезни и здравии, в богатстве и бедности). О</w:t>
      </w:r>
      <w:r>
        <w:rPr>
          <w:sz w:val="28"/>
          <w:szCs w:val="28"/>
        </w:rPr>
        <w:t xml:space="preserve">писать </w:t>
      </w:r>
      <w:r>
        <w:rPr>
          <w:sz w:val="28"/>
          <w:szCs w:val="28"/>
        </w:rPr>
        <w:t xml:space="preserve">готовность к переменам, принятию компромиссо</w:t>
      </w:r>
      <w:r>
        <w:rPr>
          <w:sz w:val="28"/>
          <w:szCs w:val="28"/>
        </w:rPr>
        <w:t xml:space="preserve">в,</w:t>
      </w:r>
      <w:r>
        <w:rPr>
          <w:sz w:val="28"/>
          <w:szCs w:val="28"/>
        </w:rPr>
        <w:t xml:space="preserve"> собственные качества.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Данный подход глубже поверхностной оценки на основе внешнего вида; </w:t>
      </w:r>
      <w:r>
        <w:rPr>
          <w:sz w:val="28"/>
          <w:szCs w:val="28"/>
          <w:highlight w:val="none"/>
        </w:rPr>
        <w:t xml:space="preserve">Он позволяет лучше понять внутренний мир человека, его ценности и устремления, при условии, что анкета заполнена искренне.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Для того чтобы позволить </w:t>
      </w:r>
      <w:r>
        <w:rPr>
          <w:sz w:val="28"/>
          <w:szCs w:val="28"/>
          <w:highlight w:val="none"/>
        </w:rPr>
        <w:t xml:space="preserve">пользователю раскрыться, предусмотрен специальный режим анкеты, в котором скрываются персональные данные и фотография от других пользователей, во избежание идентификации до тех пор, пока он сам не пожелает открыть их, например в случае взаимного интереса.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Если детально заполнить анкету затруднительно, предлагается использовать</w:t>
      </w:r>
      <w:r>
        <w:rPr>
          <w:sz w:val="28"/>
          <w:szCs w:val="28"/>
          <w:highlight w:val="none"/>
          <w:lang w:val="ru-RU"/>
        </w:rPr>
        <w:t xml:space="preserve"> тестирование: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Неопытность и ошибки отчасти можно снизить научившись до брака правильно поступать в том или ином случае. Например, можно пройти</w:t>
      </w:r>
      <w:r>
        <w:rPr>
          <w:sz w:val="28"/>
          <w:szCs w:val="28"/>
        </w:rPr>
        <w:t xml:space="preserve"> тест позволяющий определить позицию в решении спорных ситуаций, </w:t>
      </w:r>
      <w:r>
        <w:rPr>
          <w:sz w:val="28"/>
          <w:szCs w:val="28"/>
          <w:highlight w:val="none"/>
          <w:lang w:val="ru-RU"/>
        </w:rPr>
        <w:t xml:space="preserve">которой можно будет поделиться в анкете, чтобы отсеивать тех, кто точно не согласен с такой позицией. По результатам теста могут быть автоматически предложены советы: </w:t>
      </w:r>
      <w:r>
        <w:rPr>
          <w:sz w:val="28"/>
          <w:szCs w:val="28"/>
          <w:highlight w:val="none"/>
        </w:rPr>
        <w:t xml:space="preserve">платформа может включать обучающие </w:t>
      </w:r>
      <w:r>
        <w:rPr>
          <w:sz w:val="28"/>
          <w:szCs w:val="28"/>
          <w:highlight w:val="none"/>
        </w:rPr>
        <w:t xml:space="preserve">элементы подготовки к браку, способствовать более глубокому пониманию ролей и обязанностей в супружеской жизни.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Подбор совпадений по предоставленным данным предполагается</w:t>
      </w:r>
      <w:r>
        <w:rPr>
          <w:sz w:val="28"/>
          <w:szCs w:val="28"/>
          <w:highlight w:val="none"/>
        </w:rPr>
        <w:t xml:space="preserve"> с учетом предъявляемых пользователем требований, чтобы алгоритм оценивал совместимость по наилучшему соответствию и общим ценностям.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то позволи</w:t>
      </w:r>
      <w:r>
        <w:rPr>
          <w:sz w:val="28"/>
          <w:szCs w:val="28"/>
        </w:rPr>
        <w:t xml:space="preserve">т отсеять неже</w:t>
      </w:r>
      <w:r>
        <w:rPr>
          <w:sz w:val="28"/>
          <w:szCs w:val="28"/>
        </w:rPr>
        <w:t xml:space="preserve">лательных претендентов на брак, и сосредоточить поиск на выбранных пользователем критериях отбора, которые могут включать как стандартные, так и критерии планирования семьи включая биологическую совместимость (наличие предрасположенности к заболеваниям в г</w:t>
      </w:r>
      <w:r>
        <w:rPr>
          <w:sz w:val="28"/>
          <w:szCs w:val="28"/>
        </w:rPr>
        <w:t xml:space="preserve">енах, медицинские противопоказания </w:t>
      </w:r>
      <w:r>
        <w:rPr>
          <w:sz w:val="28"/>
          <w:szCs w:val="28"/>
        </w:rPr>
        <w:t xml:space="preserve">и так далее).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Также, в этом проекте предполагается отсутствие недостатков других приложений, таких как: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Малоэффективный процесс поиска, необходимость платной </w:t>
      </w:r>
      <w:r>
        <w:rPr>
          <w:sz w:val="28"/>
          <w:szCs w:val="28"/>
        </w:rPr>
        <w:t xml:space="preserve">подписки для нормального функционирования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</w:rPr>
        <w:t xml:space="preserve">Например, не нужно платить за более точный поиск, или за то, чтобы увидеть кто откликнулся на анкету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  <w:lang w:val="ru-RU"/>
        </w:rPr>
        <w:t xml:space="preserve"> Это принципиальная позиция – эффективное использование бесплатно для всех пользователей.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Для </w:t>
      </w:r>
      <w:r>
        <w:rPr>
          <w:sz w:val="28"/>
          <w:szCs w:val="28"/>
          <w:highlight w:val="none"/>
        </w:rPr>
        <w:t xml:space="preserve">человека беспринципного давать обещания и не исполнять их </w:t>
      </w:r>
      <w:r>
        <w:rPr>
          <w:sz w:val="28"/>
          <w:szCs w:val="28"/>
          <w:highlight w:val="none"/>
        </w:rPr>
        <w:t xml:space="preserve">может быть делом привычным</w:t>
      </w:r>
      <w:r>
        <w:rPr>
          <w:sz w:val="28"/>
          <w:szCs w:val="28"/>
          <w:highlight w:val="none"/>
        </w:rPr>
        <w:t xml:space="preserve">. Поэтому</w:t>
      </w:r>
      <w:r>
        <w:rPr>
          <w:sz w:val="28"/>
          <w:szCs w:val="28"/>
          <w:highlight w:val="none"/>
        </w:rPr>
        <w:t xml:space="preserve"> данный сервис, к сожалению, не может гар</w:t>
      </w:r>
      <w:r>
        <w:rPr>
          <w:sz w:val="28"/>
          <w:szCs w:val="28"/>
          <w:highlight w:val="none"/>
        </w:rPr>
        <w:t xml:space="preserve">антировать честность человека даже при условии проверки документов, или того, что он не соврет в анкете, и при этом, не попытается обмануть и при личной встрече. Однако, после выявленных нарушений к учетной записи могут быть применены ограничительные меры.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Кроме того, в целях улучшения качества работы, можно включить механизмы обратной связи, включая голосование за предлагаемые</w:t>
      </w:r>
      <w:r>
        <w:rPr>
          <w:sz w:val="28"/>
          <w:szCs w:val="28"/>
          <w:highlight w:val="none"/>
          <w:lang w:val="ru-RU"/>
        </w:rPr>
        <w:t xml:space="preserve"> пользователями</w:t>
      </w:r>
      <w:r>
        <w:rPr>
          <w:sz w:val="28"/>
          <w:szCs w:val="28"/>
          <w:highlight w:val="none"/>
          <w:lang w:val="ru-RU"/>
        </w:rPr>
        <w:t xml:space="preserve"> улучшения.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Ценностный аспект: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Для закрепления морального-нравственного ориентира и научения традиционным ценностям</w:t>
      </w:r>
      <w:r>
        <w:rPr>
          <w:sz w:val="28"/>
          <w:szCs w:val="28"/>
          <w:highlight w:val="none"/>
        </w:rPr>
        <w:t xml:space="preserve"> предусмотрена возможность ознакомления с высокими идеалами отношений из Библии, поддержания здоровых отношений в браке в</w:t>
      </w:r>
      <w:r>
        <w:rPr>
          <w:sz w:val="28"/>
          <w:szCs w:val="28"/>
          <w:highlight w:val="none"/>
        </w:rPr>
        <w:t xml:space="preserve"> слу</w:t>
      </w:r>
      <w:r>
        <w:rPr>
          <w:sz w:val="28"/>
          <w:szCs w:val="28"/>
          <w:highlight w:val="none"/>
        </w:rPr>
        <w:t xml:space="preserve">чае согласия пользователя.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b/>
          <w:bCs/>
          <w:sz w:val="28"/>
          <w:szCs w:val="28"/>
          <w:highlight w:val="none"/>
        </w:rPr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Обоснование </w:t>
      </w: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необходимости ссылок на Библию</w:t>
      </w:r>
      <w:r>
        <w:rPr>
          <w:rFonts w:ascii="Arial" w:hAnsi="Arial" w:eastAsia="Arial" w:cs="Arial"/>
          <w:b/>
          <w:bCs/>
          <w:color w:val="000000"/>
          <w:sz w:val="28"/>
          <w:szCs w:val="28"/>
          <w:lang w:val="en-US"/>
        </w:rPr>
        <w:t xml:space="preserve">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Личное счастье: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  <w:lang w:val="ru-RU"/>
        </w:rPr>
        <w:t xml:space="preserve">Наука вечную жизнь дать не может, а Бог дает любящим Его счастливую вечность через Христа.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 Библия учит прощению и примирению, что при соблюдении заповедей помогает преодолевать трудности и сохранять мир в семье.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Гармоничные отношения, основанные на любви и взаимном уважении, делают людей счастливее.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Историческая и культурная значимость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: </w:t>
      </w: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Библия на протяжении веков формировала моральные и этические нормы, лежащие в основе традиционных представлений о семье, браке и человеческих отношениях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Она остается важным источником ценностей для миллионов людей.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/>
        <w:ind w:right="0" w:firstLine="0" w:left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Крепкие отношения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: </w:t>
      </w: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/>
        <w:ind w:right="0" w:firstLine="0" w:left="0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Любовь, верность и взаимопомощь, проповедуемые в Библии, создают основу для прочных семейных связей. Это укрепляет брак и делает его устойчивым к конфликтам.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Есть разница между христианином и мирянином, в том числе и в отношении к браку: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Если для мирянина может быть нормально поступать как он хочет, то верующий знает что Бог даже сердце видит: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b/>
          <w:bCs/>
          <w:sz w:val="28"/>
          <w:szCs w:val="28"/>
          <w:highlight w:val="none"/>
          <w:lang w:val="ru-RU"/>
        </w:rPr>
        <w:t xml:space="preserve">Вы слышали, что сказано древним: «не прелюбодействуй».  А Я говорю вам, что всякий, кто смотрит на женщину с вожделением, уже прелюбодействовал с нею в сердце своем.</w:t>
      </w:r>
      <w:r>
        <w:rPr>
          <w:sz w:val="28"/>
          <w:szCs w:val="28"/>
          <w:highlight w:val="none"/>
          <w:lang w:val="ru-RU"/>
        </w:rPr>
        <w:t xml:space="preserve">» (Матфея 5:27-28)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И вопрос любви </w:t>
      </w:r>
      <w:r>
        <w:rPr>
          <w:sz w:val="28"/>
          <w:szCs w:val="28"/>
          <w:highlight w:val="none"/>
          <w:lang w:val="ru-RU"/>
        </w:rPr>
        <w:t xml:space="preserve">—</w:t>
      </w:r>
      <w:r>
        <w:rPr>
          <w:sz w:val="28"/>
          <w:szCs w:val="28"/>
          <w:highlight w:val="none"/>
          <w:lang w:val="ru-RU"/>
        </w:rPr>
        <w:t xml:space="preserve"> это не вопрос настроения, как у некоторых, когда пропали чувства </w:t>
      </w:r>
      <w:r>
        <w:rPr>
          <w:sz w:val="28"/>
          <w:szCs w:val="28"/>
          <w:highlight w:val="none"/>
          <w:lang w:val="ru-RU"/>
        </w:rPr>
        <w:t xml:space="preserve">—</w:t>
      </w:r>
      <w:r>
        <w:rPr>
          <w:sz w:val="28"/>
          <w:szCs w:val="28"/>
          <w:highlight w:val="none"/>
          <w:lang w:val="ru-RU"/>
        </w:rPr>
        <w:t xml:space="preserve"> пропала и «любовь». Из приведенных ниже цитат Библии</w:t>
      </w:r>
      <w:r>
        <w:rPr>
          <w:sz w:val="28"/>
          <w:szCs w:val="28"/>
          <w:highlight w:val="none"/>
          <w:lang w:val="ru-RU"/>
        </w:rPr>
        <w:t xml:space="preserve"> видно, что брак значит для верующих: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b/>
          <w:bCs/>
          <w:sz w:val="28"/>
          <w:szCs w:val="28"/>
          <w:highlight w:val="none"/>
          <w:lang w:val="ru-RU"/>
        </w:rPr>
        <w:t xml:space="preserve">Он говорит им: Моисей по жестокосердию вашему позволил вам разводиться с женами вашими, а сначала не было так;  но Я говорю вам: кто разведется с женою своею не за прелюбодеяние и женится на другой, тот прелюбодействует; и женившийся на разведенной прелюбо</w:t>
      </w:r>
      <w:r>
        <w:rPr>
          <w:b/>
          <w:bCs/>
          <w:sz w:val="28"/>
          <w:szCs w:val="28"/>
          <w:highlight w:val="none"/>
          <w:lang w:val="ru-RU"/>
        </w:rPr>
        <w:t xml:space="preserve">действует.</w:t>
      </w:r>
      <w:r>
        <w:rPr>
          <w:sz w:val="28"/>
          <w:szCs w:val="28"/>
          <w:highlight w:val="none"/>
          <w:lang w:val="ru-RU"/>
        </w:rPr>
        <w:t xml:space="preserve">» (Матфея 19:4-12)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и если жена разведется с мужем своим и выйдет за другого, прелюбодействует.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Мар 10:12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b/>
          <w:bCs/>
          <w:sz w:val="28"/>
          <w:szCs w:val="28"/>
          <w:highlight w:val="none"/>
          <w:lang w:val="ru-RU"/>
        </w:rPr>
        <w:t xml:space="preserve">Мужья, любите своих жен, как и Христос возлюбил Церковь и предал Себя за нее,»; «Так должны мужья любить своих жен, как свои тела: любящий свою жену любит самого себя.»;  «Так каждый из вас да любит свою жену, как самого себя; а жена да боится своего мужа.</w:t>
      </w:r>
      <w:r>
        <w:rPr>
          <w:sz w:val="28"/>
          <w:szCs w:val="28"/>
          <w:highlight w:val="none"/>
          <w:lang w:val="ru-RU"/>
        </w:rPr>
        <w:t xml:space="preserve">» (Еф. 5:25,28,33)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«</w:t>
      </w:r>
      <w:r>
        <w:rPr>
          <w:b/>
          <w:bCs/>
          <w:sz w:val="28"/>
          <w:szCs w:val="28"/>
          <w:highlight w:val="none"/>
          <w:lang w:val="ru-RU"/>
        </w:rPr>
        <w:t xml:space="preserve">Жены, повинуйтесь мужьям своим, как прилично в Господе. Мужья, любите своих жен и не будьте к ним суровы.</w:t>
      </w:r>
      <w:r>
        <w:rPr>
          <w:sz w:val="28"/>
          <w:szCs w:val="28"/>
          <w:highlight w:val="none"/>
          <w:lang w:val="ru-RU"/>
        </w:rPr>
        <w:t xml:space="preserve">»</w:t>
      </w:r>
      <w:r>
        <w:rPr>
          <w:sz w:val="28"/>
          <w:szCs w:val="28"/>
          <w:highlight w:val="none"/>
          <w:lang w:val="ru-RU"/>
        </w:rPr>
        <w:t xml:space="preserve"> (</w:t>
      </w:r>
      <w:r>
        <w:rPr>
          <w:sz w:val="28"/>
          <w:szCs w:val="28"/>
          <w:highlight w:val="none"/>
          <w:lang w:val="ru-RU"/>
        </w:rPr>
        <w:t xml:space="preserve">Кол 3:18-19</w:t>
      </w:r>
      <w:r>
        <w:rPr>
          <w:sz w:val="28"/>
          <w:szCs w:val="28"/>
          <w:highlight w:val="none"/>
          <w:lang w:val="ru-RU"/>
        </w:rPr>
        <w:t xml:space="preserve">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w:t xml:space="preserve">«</w:t>
      </w:r>
      <w:r>
        <w:rPr>
          <w:b/>
          <w:bCs/>
          <w:sz w:val="28"/>
          <w:szCs w:val="28"/>
          <w:highlight w:val="none"/>
          <w:lang w:val="ru-RU"/>
        </w:rPr>
        <w:t xml:space="preserve">Если же кто о своих и особенно о домашних не печется, тот отрекся от веры и хуже неверного.</w:t>
      </w:r>
      <w:r>
        <w:rPr>
          <w:sz w:val="28"/>
          <w:szCs w:val="28"/>
          <w:highlight w:val="none"/>
          <w:lang w:val="ru-RU"/>
        </w:rPr>
        <w:t xml:space="preserve">»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ru-RU"/>
        </w:rPr>
        <w:t xml:space="preserve">1Тим 5:8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/>
        <w:ind w:right="0" w:firstLine="0" w:left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/>
        <w:ind w:right="0" w:firstLine="0" w:left="0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Польза для общества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: </w:t>
      </w: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/>
        <w:ind w:right="0" w:firstLine="0" w:left="0"/>
        <w:rPr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Крепкие семьи, живущие по библейским принципам, создают стабильное общество. Это снижает уровень разводов, конфликтов и социальных кризисов, что делает общество более сплоченным.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/>
        <w:ind w:right="0" w:firstLine="0" w:left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Польза для государства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:  </w:t>
      </w: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Библейские тексты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подчеркивают важность государственной власти, что укрепляет порядок и способствует процветанию.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Следование этим принципам побуждает людей жить в согласии с законом, что способствует благополучию общества.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"</w:t>
      </w:r>
      <w:r>
        <w:rPr>
          <w:b/>
          <w:bCs/>
          <w:sz w:val="28"/>
          <w:szCs w:val="28"/>
          <w:highlight w:val="none"/>
        </w:rPr>
        <w:t xml:space="preserve">Ибо начальствующие страшны не для добрых дел, но для злых. Хочешь ли не бояться власти? Делай добро, и получишь похвалу от нее, ибо начальник есть Божий слуга, тебе на добро. Если же делаешь зло, бойся, ибо он не напрасно носит меч: он Божий сл</w:t>
      </w:r>
      <w:r>
        <w:rPr>
          <w:b/>
          <w:bCs/>
          <w:sz w:val="28"/>
          <w:szCs w:val="28"/>
          <w:highlight w:val="none"/>
        </w:rPr>
        <w:t xml:space="preserve">уга, отмститель в наказание делающему злое. И потому надобно повиноваться не только из страха наказания, но и по совести. Для сего вы и подати платите, ибо они — Божии служители, сим самым постоянно занятые.</w:t>
      </w:r>
      <w:r>
        <w:rPr>
          <w:sz w:val="28"/>
          <w:szCs w:val="28"/>
          <w:highlight w:val="none"/>
        </w:rPr>
        <w:t xml:space="preserve">"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им 13:3-6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"</w:t>
      </w:r>
      <w:r>
        <w:rPr>
          <w:b/>
          <w:bCs/>
          <w:sz w:val="28"/>
          <w:szCs w:val="28"/>
          <w:highlight w:val="none"/>
        </w:rPr>
        <w:t xml:space="preserve">Итак будьте покорны всякому человеческому начальству, для Господа: царю ли, как верховной власти, правителям ли, как от него посылаемым для наказания преступников и для поощрения делающих добро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"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1Пет 2:13-14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/>
        <w:ind w:right="0" w:firstLine="0" w:left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</w:rPr>
        <w:t xml:space="preserve">Снижение социальных проблем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: </w:t>
      </w: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/>
        <w:ind w:right="0" w:firstLine="0" w:left="0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Семьи, живущие по библейским принципам, воспитывают и детей соответственно, приучая к дисциплине и уважению. Это снижает вероятность таких явлений, как преступность и зависимость.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p>
      <w:pPr>
        <w:pBdr/>
        <w:spacing/>
        <w:ind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val="ru-RU"/>
        </w:rPr>
        <w:t xml:space="preserve">Важность веры: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  <w:highlight w:val="none"/>
        </w:rPr>
      </w:pPr>
      <w:r>
        <w:rPr>
          <w:rFonts w:ascii="Arial" w:hAnsi="Arial" w:eastAsia="Arial" w:cs="Arial"/>
          <w:color w:val="212529"/>
          <w:sz w:val="28"/>
          <w:szCs w:val="28"/>
          <w:highlight w:val="none"/>
          <w:lang w:val="ru-RU"/>
        </w:rPr>
        <w:t xml:space="preserve">Без веры само по себе принятие моральных принципов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(любви, верности, уважения и ответственности)</w:t>
      </w:r>
      <w:r>
        <w:rPr>
          <w:rFonts w:ascii="Arial" w:hAnsi="Arial" w:eastAsia="Arial" w:cs="Arial"/>
          <w:color w:val="212529"/>
          <w:sz w:val="28"/>
          <w:szCs w:val="28"/>
          <w:highlight w:val="none"/>
          <w:lang w:val="ru-RU"/>
        </w:rPr>
        <w:t xml:space="preserve"> может не пройти испытания, которые возникают в семейной жизни.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rFonts w:ascii="Arial" w:hAnsi="Arial" w:eastAsia="Arial" w:cs="Arial"/>
          <w:color w:val="212529"/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«</w:t>
      </w:r>
      <w:r>
        <w:rPr>
          <w:rFonts w:ascii="Arial" w:hAnsi="Arial" w:eastAsia="Arial" w:cs="Arial"/>
          <w:b/>
          <w:bCs/>
          <w:color w:val="212529"/>
          <w:sz w:val="28"/>
          <w:szCs w:val="28"/>
          <w:highlight w:val="white"/>
        </w:rPr>
        <w:t xml:space="preserve">А без веры угодить Богу невозможно; ибо надобно, чтобы приходящий к Богу веровал, что Он есть, и ищущим Его воздаёт.</w:t>
      </w:r>
      <w:r>
        <w:rPr>
          <w:rFonts w:ascii="Arial" w:hAnsi="Arial" w:eastAsia="Arial" w:cs="Arial"/>
          <w:color w:val="212529"/>
          <w:sz w:val="28"/>
          <w:szCs w:val="28"/>
          <w:highlight w:val="white"/>
        </w:rPr>
        <w:t xml:space="preserve">» (Евр 11:6</w:t>
      </w:r>
      <w:r>
        <w:rPr>
          <w:rFonts w:ascii="Arial" w:hAnsi="Arial" w:eastAsia="Arial" w:cs="Arial"/>
          <w:color w:val="212529"/>
          <w:sz w:val="28"/>
          <w:szCs w:val="28"/>
          <w:highlight w:val="none"/>
        </w:rPr>
        <w:t xml:space="preserve">)</w:t>
      </w:r>
      <w:r>
        <w:rPr>
          <w:rFonts w:ascii="Arial" w:hAnsi="Arial" w:eastAsia="Arial" w:cs="Arial"/>
          <w:color w:val="212529"/>
          <w:sz w:val="28"/>
          <w:szCs w:val="28"/>
          <w:highlight w:val="none"/>
        </w:rPr>
      </w:r>
      <w:r>
        <w:rPr>
          <w:rFonts w:ascii="Arial" w:hAnsi="Arial" w:eastAsia="Arial" w:cs="Arial"/>
          <w:color w:val="212529"/>
          <w:sz w:val="28"/>
          <w:szCs w:val="28"/>
          <w:highlight w:val="none"/>
        </w:rPr>
      </w:r>
    </w:p>
    <w:p>
      <w:pPr>
        <w:pBdr/>
        <w:spacing/>
        <w:ind/>
        <w:rPr/>
      </w:pPr>
      <w:r>
        <w:rPr>
          <w:rFonts w:ascii="Arial" w:hAnsi="Arial" w:eastAsia="Arial" w:cs="Arial"/>
          <w:color w:val="212529"/>
          <w:sz w:val="28"/>
          <w:szCs w:val="28"/>
          <w:highlight w:val="none"/>
        </w:rPr>
        <w:t xml:space="preserve">Вечное счастье, мир и душевный покой дает Бог, поэтому важно изначально не надеяться на деньги, и не рассчитывать, что в семейной жизни не будет испытаний, но прийти ко Христу:</w:t>
      </w:r>
      <w:r/>
    </w:p>
    <w:p>
      <w:pPr>
        <w:pBdr/>
        <w:spacing/>
        <w:ind/>
        <w:rPr>
          <w:rFonts w:ascii="Arial" w:hAnsi="Arial" w:eastAsia="Arial" w:cs="Arial"/>
          <w:color w:val="212529"/>
          <w:sz w:val="28"/>
          <w:szCs w:val="28"/>
          <w:highlight w:val="none"/>
        </w:rPr>
      </w:pPr>
      <w:r>
        <w:rPr>
          <w:rFonts w:ascii="Arial" w:hAnsi="Arial" w:eastAsia="Arial" w:cs="Arial"/>
          <w:color w:val="212529"/>
          <w:sz w:val="28"/>
          <w:szCs w:val="28"/>
          <w:highlight w:val="none"/>
        </w:rPr>
        <w:t xml:space="preserve">"</w:t>
      </w:r>
      <w:r>
        <w:rPr>
          <w:rFonts w:ascii="Arial" w:hAnsi="Arial" w:eastAsia="Arial" w:cs="Arial"/>
          <w:b/>
          <w:bCs/>
          <w:color w:val="212529"/>
          <w:sz w:val="28"/>
          <w:szCs w:val="28"/>
          <w:highlight w:val="none"/>
        </w:rPr>
        <w:t xml:space="preserve"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легко.</w:t>
      </w:r>
      <w:r>
        <w:rPr>
          <w:rFonts w:ascii="Arial" w:hAnsi="Arial" w:eastAsia="Arial" w:cs="Arial"/>
          <w:color w:val="212529"/>
          <w:sz w:val="28"/>
          <w:szCs w:val="28"/>
          <w:highlight w:val="none"/>
        </w:rPr>
        <w:t xml:space="preserve">"</w:t>
      </w:r>
      <w:r>
        <w:rPr>
          <w:rFonts w:ascii="Arial" w:hAnsi="Arial" w:eastAsia="Arial" w:cs="Arial"/>
          <w:color w:val="212529"/>
          <w:sz w:val="28"/>
          <w:szCs w:val="28"/>
          <w:highlight w:val="none"/>
        </w:rPr>
        <w:t xml:space="preserve"> (</w:t>
      </w:r>
      <w:r>
        <w:rPr>
          <w:rFonts w:ascii="Arial" w:hAnsi="Arial" w:eastAsia="Arial" w:cs="Arial"/>
          <w:color w:val="212529"/>
          <w:sz w:val="28"/>
          <w:szCs w:val="28"/>
          <w:highlight w:val="none"/>
        </w:rPr>
        <w:t xml:space="preserve">Матфея 11:28-30</w:t>
      </w:r>
      <w:r>
        <w:rPr>
          <w:rFonts w:ascii="Arial" w:hAnsi="Arial" w:eastAsia="Arial" w:cs="Arial"/>
          <w:color w:val="212529"/>
          <w:sz w:val="28"/>
          <w:szCs w:val="28"/>
          <w:highlight w:val="none"/>
        </w:rPr>
        <w:t xml:space="preserve">)</w:t>
      </w:r>
      <w:r>
        <w:rPr>
          <w:rFonts w:ascii="Arial" w:hAnsi="Arial" w:eastAsia="Arial" w:cs="Arial"/>
          <w:color w:val="212529"/>
          <w:sz w:val="28"/>
          <w:szCs w:val="28"/>
          <w:highlight w:val="none"/>
        </w:rPr>
      </w:r>
      <w:r>
        <w:rPr>
          <w:rFonts w:ascii="Arial" w:hAnsi="Arial" w:eastAsia="Arial" w:cs="Arial"/>
          <w:color w:val="212529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  <w:t xml:space="preserve">***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Таким образом, п</w:t>
      </w:r>
      <w:r>
        <w:rPr>
          <w:rFonts w:ascii="Arial" w:hAnsi="Arial" w:eastAsia="Arial" w:cs="Arial"/>
          <w:color w:val="212529"/>
          <w:sz w:val="28"/>
          <w:szCs w:val="28"/>
          <w:highlight w:val="none"/>
          <w:lang w:val="ru-RU"/>
        </w:rPr>
        <w:t xml:space="preserve">одключение к сервису материалов содержащих цитаты из Библии </w:t>
      </w:r>
      <w:r>
        <w:rPr>
          <w:rFonts w:ascii="Arial" w:hAnsi="Arial" w:eastAsia="Arial" w:cs="Arial"/>
          <w:color w:val="212529"/>
          <w:sz w:val="28"/>
          <w:szCs w:val="28"/>
          <w:highlight w:val="none"/>
          <w:lang w:val="ru-RU"/>
        </w:rPr>
        <w:t xml:space="preserve">будет являться морально</w:t>
      </w:r>
      <w:r>
        <w:rPr>
          <w:rFonts w:ascii="Arial" w:hAnsi="Arial" w:eastAsia="Arial" w:cs="Arial"/>
          <w:color w:val="212529"/>
          <w:sz w:val="28"/>
          <w:szCs w:val="28"/>
          <w:highlight w:val="none"/>
          <w:lang w:val="en-US"/>
        </w:rPr>
        <w:t xml:space="preserve">-</w:t>
      </w:r>
      <w:r>
        <w:rPr>
          <w:rFonts w:ascii="Arial" w:hAnsi="Arial" w:eastAsia="Arial" w:cs="Arial"/>
          <w:color w:val="212529"/>
          <w:sz w:val="28"/>
          <w:szCs w:val="28"/>
          <w:highlight w:val="none"/>
          <w:lang w:val="ru-RU"/>
        </w:rPr>
        <w:t xml:space="preserve">нравственным ориентиром для построения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крепких, здоровых и гармоничных отношений, что делает обращение к Библии логичным и обоснованным.</w:t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Placeholder Text"/>
    <w:basedOn w:val="845"/>
    <w:uiPriority w:val="99"/>
    <w:semiHidden/>
    <w:pPr>
      <w:pBdr/>
      <w:spacing/>
      <w:ind/>
    </w:pPr>
    <w:rPr>
      <w:color w:val="666666"/>
    </w:rPr>
  </w:style>
  <w:style w:type="table" w:styleId="710">
    <w:name w:val="Table Grid"/>
    <w:basedOn w:val="89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89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89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89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94"/>
    <w:next w:val="894"/>
    <w:link w:val="84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94"/>
    <w:next w:val="894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94"/>
    <w:next w:val="894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94"/>
    <w:next w:val="894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94"/>
    <w:next w:val="894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94"/>
    <w:next w:val="894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94"/>
    <w:next w:val="894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94"/>
    <w:next w:val="894"/>
    <w:link w:val="85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94"/>
    <w:next w:val="894"/>
    <w:link w:val="85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character" w:styleId="846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7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8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9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0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1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2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3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4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5">
    <w:name w:val="Title"/>
    <w:basedOn w:val="894"/>
    <w:next w:val="894"/>
    <w:link w:val="85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6">
    <w:name w:val="Title Char"/>
    <w:basedOn w:val="845"/>
    <w:link w:val="85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7">
    <w:name w:val="Subtitle"/>
    <w:basedOn w:val="894"/>
    <w:next w:val="894"/>
    <w:link w:val="85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8">
    <w:name w:val="Subtitle Char"/>
    <w:basedOn w:val="845"/>
    <w:link w:val="85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9">
    <w:name w:val="Quote"/>
    <w:basedOn w:val="894"/>
    <w:next w:val="894"/>
    <w:link w:val="86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0">
    <w:name w:val="Quote Char"/>
    <w:basedOn w:val="845"/>
    <w:link w:val="85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94"/>
    <w:next w:val="894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5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5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6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67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68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9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0">
    <w:name w:val="Header"/>
    <w:basedOn w:val="894"/>
    <w:link w:val="87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1">
    <w:name w:val="Header Char"/>
    <w:basedOn w:val="845"/>
    <w:link w:val="870"/>
    <w:uiPriority w:val="99"/>
    <w:pPr>
      <w:pBdr/>
      <w:spacing/>
      <w:ind/>
    </w:pPr>
  </w:style>
  <w:style w:type="paragraph" w:styleId="872">
    <w:name w:val="Footer"/>
    <w:basedOn w:val="894"/>
    <w:link w:val="87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3">
    <w:name w:val="Footer Char"/>
    <w:basedOn w:val="845"/>
    <w:link w:val="872"/>
    <w:uiPriority w:val="99"/>
    <w:pPr>
      <w:pBdr/>
      <w:spacing/>
      <w:ind/>
    </w:pPr>
  </w:style>
  <w:style w:type="paragraph" w:styleId="874">
    <w:name w:val="Caption"/>
    <w:basedOn w:val="894"/>
    <w:next w:val="89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5">
    <w:name w:val="footnote text"/>
    <w:basedOn w:val="894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Footnote Text Char"/>
    <w:basedOn w:val="845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78">
    <w:name w:val="endnote text"/>
    <w:basedOn w:val="894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End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1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2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3">
    <w:name w:val="toc 1"/>
    <w:basedOn w:val="894"/>
    <w:next w:val="894"/>
    <w:uiPriority w:val="39"/>
    <w:unhideWhenUsed/>
    <w:pPr>
      <w:pBdr/>
      <w:spacing w:after="100"/>
      <w:ind/>
    </w:pPr>
  </w:style>
  <w:style w:type="paragraph" w:styleId="884">
    <w:name w:val="toc 2"/>
    <w:basedOn w:val="894"/>
    <w:next w:val="894"/>
    <w:uiPriority w:val="39"/>
    <w:unhideWhenUsed/>
    <w:pPr>
      <w:pBdr/>
      <w:spacing w:after="100"/>
      <w:ind w:left="220"/>
    </w:pPr>
  </w:style>
  <w:style w:type="paragraph" w:styleId="885">
    <w:name w:val="toc 3"/>
    <w:basedOn w:val="894"/>
    <w:next w:val="894"/>
    <w:uiPriority w:val="39"/>
    <w:unhideWhenUsed/>
    <w:pPr>
      <w:pBdr/>
      <w:spacing w:after="100"/>
      <w:ind w:left="440"/>
    </w:pPr>
  </w:style>
  <w:style w:type="paragraph" w:styleId="886">
    <w:name w:val="toc 4"/>
    <w:basedOn w:val="894"/>
    <w:next w:val="894"/>
    <w:uiPriority w:val="39"/>
    <w:unhideWhenUsed/>
    <w:pPr>
      <w:pBdr/>
      <w:spacing w:after="100"/>
      <w:ind w:left="660"/>
    </w:pPr>
  </w:style>
  <w:style w:type="paragraph" w:styleId="887">
    <w:name w:val="toc 5"/>
    <w:basedOn w:val="894"/>
    <w:next w:val="894"/>
    <w:uiPriority w:val="39"/>
    <w:unhideWhenUsed/>
    <w:pPr>
      <w:pBdr/>
      <w:spacing w:after="100"/>
      <w:ind w:left="880"/>
    </w:pPr>
  </w:style>
  <w:style w:type="paragraph" w:styleId="888">
    <w:name w:val="toc 6"/>
    <w:basedOn w:val="894"/>
    <w:next w:val="894"/>
    <w:uiPriority w:val="39"/>
    <w:unhideWhenUsed/>
    <w:pPr>
      <w:pBdr/>
      <w:spacing w:after="100"/>
      <w:ind w:left="1100"/>
    </w:pPr>
  </w:style>
  <w:style w:type="paragraph" w:styleId="889">
    <w:name w:val="toc 7"/>
    <w:basedOn w:val="894"/>
    <w:next w:val="894"/>
    <w:uiPriority w:val="39"/>
    <w:unhideWhenUsed/>
    <w:pPr>
      <w:pBdr/>
      <w:spacing w:after="100"/>
      <w:ind w:left="1320"/>
    </w:pPr>
  </w:style>
  <w:style w:type="paragraph" w:styleId="890">
    <w:name w:val="toc 8"/>
    <w:basedOn w:val="894"/>
    <w:next w:val="894"/>
    <w:uiPriority w:val="39"/>
    <w:unhideWhenUsed/>
    <w:pPr>
      <w:pBdr/>
      <w:spacing w:after="100"/>
      <w:ind w:left="1540"/>
    </w:pPr>
  </w:style>
  <w:style w:type="paragraph" w:styleId="891">
    <w:name w:val="toc 9"/>
    <w:basedOn w:val="894"/>
    <w:next w:val="894"/>
    <w:uiPriority w:val="39"/>
    <w:unhideWhenUsed/>
    <w:pPr>
      <w:pBdr/>
      <w:spacing w:after="100"/>
      <w:ind w:left="1760"/>
    </w:pPr>
  </w:style>
  <w:style w:type="paragraph" w:styleId="892">
    <w:name w:val="TOC Heading"/>
    <w:uiPriority w:val="39"/>
    <w:unhideWhenUsed/>
    <w:pPr>
      <w:pBdr/>
      <w:spacing/>
      <w:ind/>
    </w:pPr>
  </w:style>
  <w:style w:type="paragraph" w:styleId="893">
    <w:name w:val="table of figures"/>
    <w:basedOn w:val="894"/>
    <w:next w:val="894"/>
    <w:uiPriority w:val="99"/>
    <w:unhideWhenUsed/>
    <w:pPr>
      <w:pBdr/>
      <w:spacing w:after="0" w:afterAutospacing="0"/>
      <w:ind/>
    </w:pPr>
  </w:style>
  <w:style w:type="paragraph" w:styleId="894" w:default="1">
    <w:name w:val="Normal"/>
    <w:qFormat/>
    <w:pPr>
      <w:pBdr/>
      <w:spacing/>
      <w:ind/>
    </w:pPr>
  </w:style>
  <w:style w:type="table" w:styleId="89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6" w:default="1">
    <w:name w:val="No List"/>
    <w:uiPriority w:val="99"/>
    <w:semiHidden/>
    <w:unhideWhenUsed/>
    <w:pPr>
      <w:pBdr/>
      <w:spacing/>
      <w:ind/>
    </w:pPr>
  </w:style>
  <w:style w:type="paragraph" w:styleId="897">
    <w:name w:val="No Spacing"/>
    <w:basedOn w:val="894"/>
    <w:uiPriority w:val="1"/>
    <w:qFormat/>
    <w:pPr>
      <w:pBdr/>
      <w:spacing w:after="0" w:line="240" w:lineRule="auto"/>
      <w:ind/>
    </w:pPr>
  </w:style>
  <w:style w:type="paragraph" w:styleId="898">
    <w:name w:val="List Paragraph"/>
    <w:basedOn w:val="894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2025-07-10T15:49:16Z</dcterms:modified>
</cp:coreProperties>
</file>