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8C50" w14:textId="519B4CCD" w:rsidR="00F32B69" w:rsidRPr="008E2021" w:rsidRDefault="00F32B69" w:rsidP="008E2021">
      <w:pPr>
        <w:jc w:val="center"/>
        <w:rPr>
          <w:sz w:val="28"/>
          <w:szCs w:val="28"/>
        </w:rPr>
      </w:pPr>
      <w:r w:rsidRPr="008E2021">
        <w:rPr>
          <w:sz w:val="28"/>
          <w:szCs w:val="28"/>
        </w:rPr>
        <w:t>«Ввести семейную пенсионную систему для укрепления семьи и демографии»</w:t>
      </w:r>
    </w:p>
    <w:p w14:paraId="2AFCC747" w14:textId="1E502923" w:rsidR="00C02AC9" w:rsidRDefault="002F770E" w:rsidP="00F32B69">
      <w:r w:rsidRPr="002F770E">
        <w:t xml:space="preserve">Устойчивость действующей солидарной пенсионной системы подвергается растущим демографическим рискам. </w:t>
      </w:r>
      <w:r>
        <w:t>О</w:t>
      </w:r>
      <w:r w:rsidRPr="002F770E">
        <w:t xml:space="preserve">тношение работающих к пенсионерам неуклонно снижается, что уже приводит к необходимости дополнительного финансирования из федерального бюджета в </w:t>
      </w:r>
      <w:r>
        <w:t>СФР</w:t>
      </w:r>
      <w:r w:rsidRPr="002F770E">
        <w:t xml:space="preserve"> и создает долгосрочные фискальные риски для государства.</w:t>
      </w:r>
      <w:r>
        <w:t xml:space="preserve"> </w:t>
      </w:r>
      <w:r w:rsidR="00C02AC9">
        <w:t xml:space="preserve">По прогнозам </w:t>
      </w:r>
      <w:r w:rsidR="00C02AC9" w:rsidRPr="00C02AC9">
        <w:t>Институт</w:t>
      </w:r>
      <w:r w:rsidR="00C02AC9">
        <w:t>а</w:t>
      </w:r>
      <w:r w:rsidR="00C02AC9" w:rsidRPr="00C02AC9">
        <w:t xml:space="preserve"> экономики РАН</w:t>
      </w:r>
      <w:r w:rsidR="00C02AC9">
        <w:t>, доля пенсионеров вырастет до четверти населения страны к 2035</w:t>
      </w:r>
      <w:r>
        <w:t xml:space="preserve"> </w:t>
      </w:r>
      <w:r w:rsidR="00C02AC9">
        <w:t>г</w:t>
      </w:r>
      <w:r>
        <w:t>оду</w:t>
      </w:r>
      <w:r w:rsidR="00C02AC9">
        <w:t xml:space="preserve">. </w:t>
      </w:r>
      <w:r>
        <w:t>Это</w:t>
      </w:r>
      <w:r w:rsidR="00C02AC9">
        <w:t xml:space="preserve"> не позволит обеспечить достойный уровень пенсии без серьезных вливаний из бюджета.</w:t>
      </w:r>
    </w:p>
    <w:p w14:paraId="21BCF73E" w14:textId="0156E592" w:rsidR="008E2021" w:rsidRDefault="008E2021" w:rsidP="008E2021">
      <w:pPr>
        <w:jc w:val="center"/>
      </w:pPr>
      <w:r>
        <w:rPr>
          <w:noProof/>
        </w:rPr>
        <w:drawing>
          <wp:inline distT="0" distB="0" distL="0" distR="0" wp14:anchorId="7DB1B1E1" wp14:editId="7C16E33A">
            <wp:extent cx="3409950" cy="354080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207" cy="356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EE3D7" w14:textId="09097FE7" w:rsidR="008E2021" w:rsidRDefault="00F32B69" w:rsidP="00F32B69">
      <w:r>
        <w:t>Государственные меры по поддержке рождаемости</w:t>
      </w:r>
      <w:r w:rsidR="00824E5A">
        <w:t xml:space="preserve"> </w:t>
      </w:r>
      <w:r>
        <w:t>—</w:t>
      </w:r>
      <w:r w:rsidR="00824E5A">
        <w:t xml:space="preserve"> не решают проблему</w:t>
      </w:r>
      <w:r>
        <w:t xml:space="preserve">, </w:t>
      </w:r>
      <w:r w:rsidR="00824E5A">
        <w:t>коэффициент рождаемости продолжает снижаться (1,4 ребенка на женщину в 2024). Так как</w:t>
      </w:r>
      <w:r>
        <w:t xml:space="preserve"> они не создают постоянной экономической связи между </w:t>
      </w:r>
      <w:r w:rsidR="00824E5A">
        <w:t xml:space="preserve">долгосрочным </w:t>
      </w:r>
      <w:r>
        <w:t xml:space="preserve">благополучием родителей и </w:t>
      </w:r>
      <w:r w:rsidR="00824E5A">
        <w:t xml:space="preserve">количеством </w:t>
      </w:r>
      <w:r>
        <w:t xml:space="preserve">их детей. </w:t>
      </w:r>
      <w:r w:rsidR="00824E5A">
        <w:t>Я</w:t>
      </w:r>
      <w:r>
        <w:t xml:space="preserve"> предлага</w:t>
      </w:r>
      <w:r w:rsidR="00824E5A">
        <w:t>ю</w:t>
      </w:r>
      <w:r>
        <w:t xml:space="preserve"> восстановить эту естественную связь, сделав пенсионную систему справедливой, прозрачной и выгодной для семьи.</w:t>
      </w:r>
    </w:p>
    <w:p w14:paraId="6C70A3EC" w14:textId="112EAA67" w:rsidR="008E2021" w:rsidRDefault="008E2021" w:rsidP="008E2021">
      <w:pPr>
        <w:jc w:val="center"/>
      </w:pPr>
      <w:r>
        <w:rPr>
          <w:noProof/>
        </w:rPr>
        <w:drawing>
          <wp:inline distT="0" distB="0" distL="0" distR="0" wp14:anchorId="464BDDB3" wp14:editId="728B18DD">
            <wp:extent cx="4606004" cy="27813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0620" cy="285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58640" w14:textId="351EC251" w:rsidR="008E2021" w:rsidRPr="008E2021" w:rsidRDefault="008E2021" w:rsidP="00F32B69">
      <w:pPr>
        <w:rPr>
          <w:color w:val="FF0000"/>
          <w:sz w:val="28"/>
          <w:szCs w:val="28"/>
        </w:rPr>
      </w:pPr>
      <w:r w:rsidRPr="008E2021">
        <w:rPr>
          <w:color w:val="FF0000"/>
          <w:sz w:val="28"/>
          <w:szCs w:val="28"/>
        </w:rPr>
        <w:lastRenderedPageBreak/>
        <w:t>Решение</w:t>
      </w:r>
    </w:p>
    <w:p w14:paraId="50DD9B0A" w14:textId="45FDD1C7" w:rsidR="00F32B69" w:rsidRDefault="00F32B69" w:rsidP="00F32B69">
      <w:r>
        <w:t>Предлагается дополнить существующую солидарную систему семейно-солидарным компонентом. Его суть:</w:t>
      </w:r>
    </w:p>
    <w:p w14:paraId="6091A3E6" w14:textId="5408AC63" w:rsidR="00F32B69" w:rsidRDefault="00F32B69" w:rsidP="00F32B69">
      <w:r>
        <w:t>1.  Принцип «дети — твоя будущая пенсия»: Часть страховых пенсионных взносов с официальной заработной платы ребенка (например, 20%</w:t>
      </w:r>
      <w:r w:rsidR="003A6DD3">
        <w:t xml:space="preserve"> от 22% уплачиваемых работодателем</w:t>
      </w:r>
      <w:r w:rsidR="004246B4">
        <w:t>, к</w:t>
      </w:r>
      <w:r w:rsidR="004246B4" w:rsidRPr="004246B4">
        <w:t>онкретный процент отчислений</w:t>
      </w:r>
      <w:r w:rsidR="004246B4">
        <w:t xml:space="preserve"> пусть определят экспертная рабочая группа</w:t>
      </w:r>
      <w:r>
        <w:t>) автоматически направляется на специальный накопительный счет его родителей.</w:t>
      </w:r>
    </w:p>
    <w:p w14:paraId="4E49A384" w14:textId="277DC5C7" w:rsidR="00F32B69" w:rsidRDefault="00F32B69" w:rsidP="00F32B69">
      <w:r>
        <w:t>2.  Ранний старт поддержки: Родители получают доступ к этим средствам сразу, как только их ребенок начинает работать, а не с 60-65 лет. Это может быть в 40-50 лет — самый активный возраст, когда деньги нужны для помощи другим детям, улучшения жилья или собственного здоровья.</w:t>
      </w:r>
    </w:p>
    <w:p w14:paraId="7A12ED8B" w14:textId="288BBE0A" w:rsidR="00F32B69" w:rsidRDefault="00F32B69" w:rsidP="00F32B69">
      <w:r>
        <w:t>3.  Прямые стимулы:</w:t>
      </w:r>
    </w:p>
    <w:p w14:paraId="432FF198" w14:textId="416884E4" w:rsidR="00F32B69" w:rsidRDefault="00F32B69" w:rsidP="00F32B69">
      <w:r>
        <w:t xml:space="preserve">       Для рождаемости: Дети становятся прямой инвестицией в будущее благополучие семьи.</w:t>
      </w:r>
    </w:p>
    <w:p w14:paraId="2154370D" w14:textId="3D10279D" w:rsidR="00F32B69" w:rsidRDefault="00F32B69" w:rsidP="00F32B69">
      <w:r>
        <w:t xml:space="preserve">       Для легализации труда: Уклоняясь от официального трудоустройства, человек лишает поддержки своих родителей.</w:t>
      </w:r>
    </w:p>
    <w:p w14:paraId="36D0B79A" w14:textId="70F593FA" w:rsidR="00F32B69" w:rsidRDefault="00F32B69" w:rsidP="00F32B69">
      <w:r>
        <w:t xml:space="preserve">       Для воспитания и образования</w:t>
      </w:r>
      <w:r w:rsidR="003A6DD3">
        <w:t>: чем</w:t>
      </w:r>
      <w:r>
        <w:t xml:space="preserve"> успешнее и </w:t>
      </w:r>
      <w:r w:rsidR="003A6DD3">
        <w:t>квалифицированнее</w:t>
      </w:r>
      <w:r>
        <w:t xml:space="preserve"> ребенок, тем выше его зарплата и, соответственно, отчисления родителям. </w:t>
      </w:r>
      <w:r w:rsidR="003A6DD3">
        <w:t>Новая с</w:t>
      </w:r>
      <w:r>
        <w:t xml:space="preserve">истема </w:t>
      </w:r>
      <w:r w:rsidR="003A6DD3">
        <w:t xml:space="preserve">будет </w:t>
      </w:r>
      <w:r>
        <w:t>поощрят</w:t>
      </w:r>
      <w:r w:rsidR="003A6DD3">
        <w:t>ь</w:t>
      </w:r>
      <w:r>
        <w:t xml:space="preserve"> вкладывать</w:t>
      </w:r>
      <w:r w:rsidR="003A6DD3">
        <w:t xml:space="preserve">ся </w:t>
      </w:r>
      <w:r>
        <w:t>не только в количество детей</w:t>
      </w:r>
      <w:r w:rsidR="003A6DD3">
        <w:t>, но и в качество (воспитание, образование) будущих граждан</w:t>
      </w:r>
      <w:r>
        <w:t>.</w:t>
      </w:r>
    </w:p>
    <w:p w14:paraId="1812DC49" w14:textId="77777777" w:rsidR="00462CAE" w:rsidRDefault="00F32B69" w:rsidP="00F32B69">
      <w:r>
        <w:t xml:space="preserve">4.  </w:t>
      </w:r>
      <w:r w:rsidR="003A6DD3">
        <w:t xml:space="preserve">Дополнительные принципы, требующие экспертной проработки: </w:t>
      </w:r>
    </w:p>
    <w:p w14:paraId="76F07239" w14:textId="592363E1" w:rsidR="00F32B69" w:rsidRDefault="00F32B69" w:rsidP="00462CAE">
      <w:pPr>
        <w:pStyle w:val="a3"/>
        <w:numPr>
          <w:ilvl w:val="0"/>
          <w:numId w:val="2"/>
        </w:numPr>
      </w:pPr>
      <w:r>
        <w:t xml:space="preserve">Средства от всех детей суммируются. Порядок распределения при разводе родителей </w:t>
      </w:r>
      <w:r w:rsidR="003A6DD3">
        <w:t xml:space="preserve">будет </w:t>
      </w:r>
      <w:r>
        <w:t>определ</w:t>
      </w:r>
      <w:r w:rsidR="003A6DD3">
        <w:t>ятся</w:t>
      </w:r>
      <w:r>
        <w:t xml:space="preserve"> </w:t>
      </w:r>
      <w:r w:rsidR="003A6DD3">
        <w:t xml:space="preserve">адаптированным </w:t>
      </w:r>
      <w:r>
        <w:t>семейн</w:t>
      </w:r>
      <w:r w:rsidR="003A6DD3">
        <w:t>ым</w:t>
      </w:r>
      <w:r>
        <w:t xml:space="preserve"> законодательство</w:t>
      </w:r>
      <w:r w:rsidR="003A6DD3">
        <w:t>м</w:t>
      </w:r>
      <w:r>
        <w:t>.</w:t>
      </w:r>
    </w:p>
    <w:p w14:paraId="015AE63B" w14:textId="1E485569" w:rsidR="00F32B69" w:rsidRDefault="00F32B69" w:rsidP="00462CAE">
      <w:pPr>
        <w:pStyle w:val="a3"/>
        <w:numPr>
          <w:ilvl w:val="0"/>
          <w:numId w:val="2"/>
        </w:numPr>
      </w:pPr>
      <w:r>
        <w:t xml:space="preserve">Если родителей нет, средства могут направляться предкам (бабушкам/дедушкам) или, в крайнем случае, идти в общий </w:t>
      </w:r>
      <w:r w:rsidR="003A6DD3">
        <w:t>социальный</w:t>
      </w:r>
      <w:r>
        <w:t xml:space="preserve"> фонд</w:t>
      </w:r>
      <w:r w:rsidR="003A6DD3">
        <w:t xml:space="preserve">, на выплаты прочих социальных пособий. </w:t>
      </w:r>
    </w:p>
    <w:p w14:paraId="69F37659" w14:textId="1F213961" w:rsidR="00F32B69" w:rsidRDefault="00F32B69" w:rsidP="00F32B69">
      <w:pPr>
        <w:pStyle w:val="a3"/>
        <w:numPr>
          <w:ilvl w:val="0"/>
          <w:numId w:val="2"/>
        </w:numPr>
      </w:pPr>
      <w:r>
        <w:t xml:space="preserve">Для граждан без детей сохраняется гарантированная </w:t>
      </w:r>
      <w:r w:rsidR="004246B4">
        <w:t>страховая</w:t>
      </w:r>
      <w:r>
        <w:t xml:space="preserve"> пенсия из общего бюджета. Система также создает новый стимул для усыновления.</w:t>
      </w:r>
    </w:p>
    <w:p w14:paraId="320F3DF7" w14:textId="08AE5565" w:rsidR="00462CAE" w:rsidRDefault="00462CAE" w:rsidP="00F32B69">
      <w:pPr>
        <w:pStyle w:val="a3"/>
        <w:numPr>
          <w:ilvl w:val="0"/>
          <w:numId w:val="2"/>
        </w:numPr>
      </w:pPr>
      <w:r>
        <w:t>Отчисления трудовых мигрантов также идут в общий социальный фонд.</w:t>
      </w:r>
      <w:r w:rsidR="006C36EC" w:rsidRPr="006C36EC">
        <w:t xml:space="preserve"> Либо, при заключении соответствующих международных соглашений, может быть рассмотрен механизм трансграничных переводов</w:t>
      </w:r>
      <w:r w:rsidR="006C36EC">
        <w:t>.</w:t>
      </w:r>
    </w:p>
    <w:p w14:paraId="50FD84CF" w14:textId="2D09B8B5" w:rsidR="00F32B69" w:rsidRPr="008E2021" w:rsidRDefault="00F32B69" w:rsidP="00F32B69">
      <w:pPr>
        <w:rPr>
          <w:color w:val="FF0000"/>
          <w:sz w:val="28"/>
          <w:szCs w:val="28"/>
        </w:rPr>
      </w:pPr>
      <w:r w:rsidRPr="008E2021">
        <w:rPr>
          <w:color w:val="FF0000"/>
          <w:sz w:val="28"/>
          <w:szCs w:val="28"/>
        </w:rPr>
        <w:t>Ожидаемые результаты:</w:t>
      </w:r>
    </w:p>
    <w:p w14:paraId="28DCCEEB" w14:textId="4F968F75" w:rsidR="00F32B69" w:rsidRDefault="00F32B69" w:rsidP="00F32B69">
      <w:r>
        <w:t>1.  Для семьи: Восстановление финансовой взаимопомощи поколений. Родители получают реальную и раннюю отдачу от вложений в детей.</w:t>
      </w:r>
    </w:p>
    <w:p w14:paraId="39FADF6B" w14:textId="3D2A03C8" w:rsidR="00F32B69" w:rsidRDefault="00F32B69" w:rsidP="00F32B69">
      <w:r>
        <w:t>2.  Для демографии: Формирование долгосрочного экономического стимула для рождения и качественного воспитания двух и более детей.</w:t>
      </w:r>
    </w:p>
    <w:p w14:paraId="6859E1BD" w14:textId="3CC6C1D4" w:rsidR="00F32B69" w:rsidRDefault="00F32B69" w:rsidP="00F32B69">
      <w:r>
        <w:t>3.  Для экономики: Рост легальных зарплат (белая зарплата), сокращение теневого сектора.</w:t>
      </w:r>
    </w:p>
    <w:p w14:paraId="40E2AA4F" w14:textId="233B41CF" w:rsidR="008E2021" w:rsidRDefault="00F32B69" w:rsidP="00F32B69">
      <w:r>
        <w:t>4.  Для государства: Снижение долгосрочных демографических рисков пенсионной системы и прямой экономический эффект от роста легального ВВП.</w:t>
      </w:r>
    </w:p>
    <w:p w14:paraId="33586B8E" w14:textId="77777777" w:rsidR="008E2021" w:rsidRDefault="008E2021">
      <w:r>
        <w:br w:type="page"/>
      </w:r>
    </w:p>
    <w:p w14:paraId="499A4D68" w14:textId="3DD7A763" w:rsidR="00F32B69" w:rsidRPr="008E2021" w:rsidRDefault="00F32B69" w:rsidP="00F32B69">
      <w:pPr>
        <w:rPr>
          <w:color w:val="FF0000"/>
          <w:sz w:val="28"/>
          <w:szCs w:val="28"/>
        </w:rPr>
      </w:pPr>
      <w:r w:rsidRPr="008E2021">
        <w:rPr>
          <w:color w:val="FF0000"/>
          <w:sz w:val="28"/>
          <w:szCs w:val="28"/>
        </w:rPr>
        <w:lastRenderedPageBreak/>
        <w:t>П</w:t>
      </w:r>
      <w:r w:rsidR="008E2021" w:rsidRPr="008E2021">
        <w:rPr>
          <w:color w:val="FF0000"/>
          <w:sz w:val="28"/>
          <w:szCs w:val="28"/>
        </w:rPr>
        <w:t>редлагаемый п</w:t>
      </w:r>
      <w:r w:rsidRPr="008E2021">
        <w:rPr>
          <w:color w:val="FF0000"/>
          <w:sz w:val="28"/>
          <w:szCs w:val="28"/>
        </w:rPr>
        <w:t>ереходный период</w:t>
      </w:r>
    </w:p>
    <w:p w14:paraId="3F987BBA" w14:textId="19235DE6" w:rsidR="00F32B69" w:rsidRDefault="00F32B69" w:rsidP="00F32B69">
      <w:r>
        <w:t>Чтобы не нарушить права нынешних пенсионеров и работников, реформа будет проводиться поэтапно и на добровольной основе:</w:t>
      </w:r>
    </w:p>
    <w:p w14:paraId="57CF6C74" w14:textId="3EC6845D" w:rsidR="00F32B69" w:rsidRDefault="00F32B69" w:rsidP="00F32B69">
      <w:r>
        <w:t>1.  Без изменений для всех: Нынешние пенсионеры и их выплаты остаются в текущей системе.</w:t>
      </w:r>
    </w:p>
    <w:p w14:paraId="4B808ED5" w14:textId="6CE9097A" w:rsidR="00F32B69" w:rsidRDefault="00F32B69" w:rsidP="00F32B69">
      <w:r>
        <w:t>2.  Выбор для работающих родителей: Граждане, у которых есть несовершеннолетние дети на момент старта реформы, получат право выбора: остаться в текущей системе или перевести часть взносов на счета своих собственных родителей, тем самым запустив для себя механизм будущих выплат от своих детей.</w:t>
      </w:r>
    </w:p>
    <w:p w14:paraId="1DF4626A" w14:textId="4FBA616F" w:rsidR="00F32B69" w:rsidRDefault="00F32B69" w:rsidP="00F32B69">
      <w:r>
        <w:t xml:space="preserve">3.  Автоматически — для будущих поколений: Система в полной мере начнет действовать для детей, рожденных после вступления закона в силу. Когда они вырастут и начнут работать, их взносы пойдут их родителям автоматически. Это гарантирует плавный переход в течение </w:t>
      </w:r>
      <w:r w:rsidR="008E2021">
        <w:t>1</w:t>
      </w:r>
      <w:r>
        <w:t>0-</w:t>
      </w:r>
      <w:r w:rsidR="008E2021">
        <w:t>15</w:t>
      </w:r>
      <w:r>
        <w:t xml:space="preserve"> лет.</w:t>
      </w:r>
    </w:p>
    <w:p w14:paraId="5A590A72" w14:textId="77777777" w:rsidR="00C57897" w:rsidRDefault="006C36EC" w:rsidP="00F32B69">
      <w:r w:rsidRPr="006C36EC">
        <w:rPr>
          <w:i/>
          <w:iCs/>
        </w:rPr>
        <w:t>Примечание:</w:t>
      </w:r>
      <w:r>
        <w:t xml:space="preserve"> В переходный период нагрузка на бюджет СФР будет выше, но выплаты текущим пенсионерам продолжат обеспечивать текущие работники, а уже текущим работникам их дети по новой системе, что даст весомый профицит в будущем, по мере перехода.</w:t>
      </w:r>
      <w:r w:rsidR="00C57897">
        <w:t xml:space="preserve"> </w:t>
      </w:r>
    </w:p>
    <w:p w14:paraId="02C17BCF" w14:textId="69EF7448" w:rsidR="006C36EC" w:rsidRDefault="00C57897" w:rsidP="00F32B69">
      <w:r>
        <w:t>Процесс перехода</w:t>
      </w:r>
      <w:r w:rsidRPr="00C57897">
        <w:t xml:space="preserve"> </w:t>
      </w:r>
      <w:r>
        <w:t>по</w:t>
      </w:r>
      <w:r w:rsidRPr="00C57897">
        <w:t xml:space="preserve">требует отдельной финансово-экономической проработки с расчетом долгосрочного </w:t>
      </w:r>
      <w:r>
        <w:t>экономического баланса</w:t>
      </w:r>
      <w:r w:rsidRPr="00C57897">
        <w:t xml:space="preserve"> системы.</w:t>
      </w:r>
    </w:p>
    <w:p w14:paraId="4370389A" w14:textId="77777777" w:rsidR="00F32B69" w:rsidRDefault="00F32B69" w:rsidP="00F32B69"/>
    <w:p w14:paraId="43383959" w14:textId="2C584596" w:rsidR="00F32B69" w:rsidRDefault="00F32B69" w:rsidP="00F32B69">
      <w:r>
        <w:t>Практические шаги для реализации:</w:t>
      </w:r>
    </w:p>
    <w:p w14:paraId="5EFCD728" w14:textId="2D9DDFC8" w:rsidR="00F32B69" w:rsidRDefault="00F32B69" w:rsidP="00F32B69">
      <w:r>
        <w:t xml:space="preserve">1.  Разработать </w:t>
      </w:r>
      <w:r w:rsidR="00A03B93">
        <w:t xml:space="preserve">поправки «О семейно-солидарном компоненте пенсионного обеспечения» в </w:t>
      </w:r>
      <w:r w:rsidR="00A03B93" w:rsidRPr="00A03B93">
        <w:t>Федеральный закон от 28.12.2013 N 400-ФЗ "О страховых пенсиях"</w:t>
      </w:r>
      <w:r>
        <w:t>.</w:t>
      </w:r>
    </w:p>
    <w:p w14:paraId="69FA9EDD" w14:textId="1C9EBD5F" w:rsidR="00F32B69" w:rsidRDefault="00F32B69" w:rsidP="00A03B93">
      <w:r>
        <w:t xml:space="preserve">2.  Поручить </w:t>
      </w:r>
      <w:r w:rsidR="008E2021">
        <w:t>СФР и</w:t>
      </w:r>
      <w:r>
        <w:t xml:space="preserve"> Минтруду </w:t>
      </w:r>
      <w:r w:rsidR="008E2021">
        <w:t>совместно с М</w:t>
      </w:r>
      <w:r w:rsidR="006A7560">
        <w:t xml:space="preserve">инцифрами и ЦБ </w:t>
      </w:r>
      <w:r>
        <w:t>создать технологическую платформу для учета семейных связей и управления спецсчетами.</w:t>
      </w:r>
    </w:p>
    <w:p w14:paraId="21C90F86" w14:textId="23A90997" w:rsidR="006A7560" w:rsidRDefault="00A03B93" w:rsidP="00F32B69">
      <w:r>
        <w:t>3</w:t>
      </w:r>
      <w:r w:rsidR="00F32B69">
        <w:t>.  Запустить широкую информационную кампанию о новых возможностях и правилах</w:t>
      </w:r>
      <w:r>
        <w:t>, для стимулирования перехода на новую систему.</w:t>
      </w:r>
    </w:p>
    <w:p w14:paraId="384B3D79" w14:textId="77777777" w:rsidR="00E4786D" w:rsidRDefault="00E4786D" w:rsidP="00F32B69"/>
    <w:p w14:paraId="72B1D846" w14:textId="69DA3F64" w:rsidR="00E4786D" w:rsidRPr="00E4786D" w:rsidRDefault="00E4786D" w:rsidP="00F32B6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Заключение</w:t>
      </w:r>
    </w:p>
    <w:p w14:paraId="42BCA413" w14:textId="74BECFDE" w:rsidR="00E4786D" w:rsidRDefault="00E4786D" w:rsidP="00E4786D">
      <w:r>
        <w:t>Предлагаемая реформа — это не просто техническая коррекция пенсионной системы, а изменение социальной парадигмы. Она возвращает в общество принцип прямой семейной ответственности и поддержки, подкрепляя его современными финансовыми механизмами. Это создает основу для устойчивого демографического развития, сокращения теневой экономики и укрепления социального капитала страны.</w:t>
      </w:r>
    </w:p>
    <w:p w14:paraId="4A93C30B" w14:textId="5739711B" w:rsidR="00E4786D" w:rsidRDefault="00E4786D" w:rsidP="00E4786D">
      <w:r>
        <w:t>Данная система является дополнением и усилением, а не заменой действующих социальных гарантий. Она предлагает гражданам новый, мощный инструмент для самостоятельного повышения своего благосостояния через крепкую и многодетную семью.</w:t>
      </w:r>
    </w:p>
    <w:p w14:paraId="5E96FFF5" w14:textId="21AE46CD" w:rsidR="00E4786D" w:rsidRDefault="00E4786D" w:rsidP="00E4786D">
      <w:r>
        <w:t>Реализация данной инициативы требует широкого общественного обсуждения, профессиональной экспертизы и политической воли. Её принятие станет стратегическим вкладом в будущее России.</w:t>
      </w:r>
    </w:p>
    <w:sectPr w:rsidR="00E4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8075E"/>
    <w:multiLevelType w:val="hybridMultilevel"/>
    <w:tmpl w:val="AB02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C0F2F"/>
    <w:multiLevelType w:val="hybridMultilevel"/>
    <w:tmpl w:val="EC04E1E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1621749">
    <w:abstractNumId w:val="0"/>
  </w:num>
  <w:num w:numId="2" w16cid:durableId="4102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69"/>
    <w:rsid w:val="0020655F"/>
    <w:rsid w:val="002F770E"/>
    <w:rsid w:val="003A6DD3"/>
    <w:rsid w:val="004246B4"/>
    <w:rsid w:val="00462CAE"/>
    <w:rsid w:val="006A7560"/>
    <w:rsid w:val="006C36EC"/>
    <w:rsid w:val="00824E5A"/>
    <w:rsid w:val="00896E3E"/>
    <w:rsid w:val="008E2021"/>
    <w:rsid w:val="00A03B93"/>
    <w:rsid w:val="00C02AC9"/>
    <w:rsid w:val="00C57897"/>
    <w:rsid w:val="00C57A3D"/>
    <w:rsid w:val="00E4786D"/>
    <w:rsid w:val="00F3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FB74"/>
  <w15:chartTrackingRefBased/>
  <w15:docId w15:val="{D89D333F-5891-407D-AC85-ECF1D522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SFG</dc:creator>
  <cp:keywords/>
  <dc:description/>
  <cp:lastModifiedBy>SFG</cp:lastModifiedBy>
  <cp:revision>12</cp:revision>
  <dcterms:created xsi:type="dcterms:W3CDTF">2026-01-11T06:44:00Z</dcterms:created>
  <dcterms:modified xsi:type="dcterms:W3CDTF">2026-01-11T10:11:00Z</dcterms:modified>
</cp:coreProperties>
</file>