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14" w:rsidRDefault="005B6214" w:rsidP="005B6214">
      <w:pPr>
        <w:pStyle w:val="a3"/>
        <w:jc w:val="center"/>
      </w:pPr>
      <w:r>
        <w:t>ПОЛОЖЕНИЕ</w:t>
      </w:r>
      <w:r>
        <w:br/>
        <w:t xml:space="preserve">О ГЕРБЕ ГОРОДА-ГЕРОЯ ВОЛГОГРАДА </w:t>
      </w:r>
    </w:p>
    <w:p w:rsidR="005B6214" w:rsidRDefault="005B6214" w:rsidP="005B6214">
      <w:pPr>
        <w:pStyle w:val="a3"/>
      </w:pPr>
      <w:r>
        <w:t xml:space="preserve">Настоящим положением устанавливается герб города-героя Волгограда, его описание и порядок официального использования. </w:t>
      </w:r>
    </w:p>
    <w:p w:rsidR="005B6214" w:rsidRDefault="005B6214" w:rsidP="005B6214">
      <w:pPr>
        <w:pStyle w:val="a3"/>
      </w:pPr>
      <w:r>
        <w:rPr>
          <w:b/>
          <w:bCs/>
        </w:rPr>
        <w:t>1. Общие положения</w:t>
      </w:r>
      <w:r>
        <w:t xml:space="preserve"> </w:t>
      </w:r>
    </w:p>
    <w:p w:rsidR="005B6214" w:rsidRDefault="005B6214" w:rsidP="005B6214">
      <w:pPr>
        <w:pStyle w:val="a3"/>
      </w:pPr>
      <w:r>
        <w:t xml:space="preserve">1.1. Герб города-героя Волгограда (далее – ГЕРБ) является официальным символом города-героя Волгограда. </w:t>
      </w:r>
    </w:p>
    <w:p w:rsidR="005B6214" w:rsidRDefault="005B6214" w:rsidP="005B6214">
      <w:pPr>
        <w:pStyle w:val="a3"/>
      </w:pPr>
      <w:r>
        <w:t xml:space="preserve">1.2. Положение о ГЕРБЕ и рисунки ГЕРБА в многоцветном и одноцветном вариантах хранятся в </w:t>
      </w:r>
      <w:r w:rsidR="00AA1958">
        <w:t>администрации города Волгограда</w:t>
      </w:r>
      <w:r>
        <w:t xml:space="preserve"> и доступны для ознакомления всем заинтересованным лицам. </w:t>
      </w:r>
    </w:p>
    <w:p w:rsidR="005B6214" w:rsidRDefault="005B6214" w:rsidP="005B6214">
      <w:pPr>
        <w:pStyle w:val="a3"/>
      </w:pPr>
      <w:r>
        <w:t xml:space="preserve">1.3. ГЕРБ подлежит внесению в Государственный геральдический регистр Российской Федерации. </w:t>
      </w:r>
    </w:p>
    <w:p w:rsidR="005B6214" w:rsidRDefault="005B6214" w:rsidP="005B6214">
      <w:pPr>
        <w:pStyle w:val="a3"/>
      </w:pPr>
      <w:r>
        <w:rPr>
          <w:b/>
          <w:bCs/>
        </w:rPr>
        <w:t>2. Описание ГЕРБА</w:t>
      </w:r>
      <w:r>
        <w:t xml:space="preserve"> </w:t>
      </w:r>
    </w:p>
    <w:p w:rsidR="005B6214" w:rsidRPr="00F14140" w:rsidRDefault="005B6214" w:rsidP="00A54B52">
      <w:pPr>
        <w:jc w:val="both"/>
        <w:rPr>
          <w:rFonts w:ascii="Times New Roman" w:hAnsi="Times New Roman" w:cs="Times New Roman"/>
          <w:sz w:val="24"/>
          <w:szCs w:val="24"/>
        </w:rPr>
      </w:pPr>
      <w:r w:rsidRPr="00A54B52">
        <w:rPr>
          <w:rFonts w:ascii="Times New Roman" w:hAnsi="Times New Roman" w:cs="Times New Roman"/>
          <w:sz w:val="24"/>
          <w:szCs w:val="24"/>
        </w:rPr>
        <w:t xml:space="preserve">2.1. Геральдическое описание ГЕРБА: </w:t>
      </w:r>
      <w:r w:rsidRPr="00F14140">
        <w:rPr>
          <w:rFonts w:ascii="Times New Roman" w:hAnsi="Times New Roman" w:cs="Times New Roman"/>
          <w:sz w:val="24"/>
          <w:szCs w:val="24"/>
        </w:rPr>
        <w:t>«</w:t>
      </w:r>
      <w:r w:rsidR="00E71655" w:rsidRPr="00E71655">
        <w:rPr>
          <w:rFonts w:ascii="Times New Roman" w:hAnsi="Times New Roman" w:cs="Times New Roman"/>
          <w:sz w:val="24"/>
          <w:szCs w:val="24"/>
        </w:rPr>
        <w:t>В червленом поле золотая идущая вправо с обращенным назад лицом фигура женщины с развевающимися волосами и в развевающихся одеждах, держащая в правой вытянутой вперед и вверх руке меч, а левую руку вытянувшая назад; и возникающая из-за двух серебряных стерлядей накрест, положенных в оконечности</w:t>
      </w:r>
      <w:r w:rsidRPr="00F1414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14140" w:rsidRDefault="005B6214" w:rsidP="001C4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ED4">
        <w:rPr>
          <w:rFonts w:ascii="Times New Roman" w:hAnsi="Times New Roman" w:cs="Times New Roman"/>
          <w:sz w:val="24"/>
          <w:szCs w:val="24"/>
        </w:rPr>
        <w:t>2.2.</w:t>
      </w:r>
      <w:r w:rsidR="001C4ED4">
        <w:rPr>
          <w:rFonts w:ascii="Times New Roman" w:hAnsi="Times New Roman" w:cs="Times New Roman"/>
          <w:sz w:val="24"/>
          <w:szCs w:val="24"/>
        </w:rPr>
        <w:t xml:space="preserve"> Толкование символики ГЕРБА:</w:t>
      </w:r>
    </w:p>
    <w:p w:rsidR="001C4ED4" w:rsidRPr="00F14140" w:rsidRDefault="001C4ED4" w:rsidP="001C4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4140">
        <w:rPr>
          <w:rFonts w:ascii="Times New Roman" w:hAnsi="Times New Roman" w:cs="Times New Roman"/>
          <w:sz w:val="24"/>
          <w:szCs w:val="24"/>
        </w:rPr>
        <w:t xml:space="preserve">Перекрещенные рыбы появились в официальной символике Царицына-Сталинграда-Волгограда с появления в 1729-1730 гг. эмблемы для полкового знамени Царицынского драгунского полка. Запись в Знаменном гербовнике 1730 г. гласила: «83. </w:t>
      </w:r>
      <w:proofErr w:type="gramStart"/>
      <w:r w:rsidRPr="00F14140">
        <w:rPr>
          <w:rFonts w:ascii="Times New Roman" w:hAnsi="Times New Roman" w:cs="Times New Roman"/>
          <w:sz w:val="24"/>
          <w:szCs w:val="24"/>
        </w:rPr>
        <w:t>Царицынский</w:t>
      </w:r>
      <w:proofErr w:type="gramEnd"/>
      <w:r w:rsidRPr="00F14140">
        <w:rPr>
          <w:rFonts w:ascii="Times New Roman" w:hAnsi="Times New Roman" w:cs="Times New Roman"/>
          <w:sz w:val="24"/>
          <w:szCs w:val="24"/>
        </w:rPr>
        <w:t xml:space="preserve"> – два белые осетра, поле красное». Первый официально принятый герб уездный город Саратовской губернии Царицын получает в 1854 г.: «В верхней части щита герб Саратовский. В нижней - в </w:t>
      </w:r>
      <w:proofErr w:type="spellStart"/>
      <w:r w:rsidRPr="00F14140">
        <w:rPr>
          <w:rFonts w:ascii="Times New Roman" w:hAnsi="Times New Roman" w:cs="Times New Roman"/>
          <w:sz w:val="24"/>
          <w:szCs w:val="24"/>
        </w:rPr>
        <w:t>червленном</w:t>
      </w:r>
      <w:proofErr w:type="spellEnd"/>
      <w:r w:rsidRPr="00F14140">
        <w:rPr>
          <w:rFonts w:ascii="Times New Roman" w:hAnsi="Times New Roman" w:cs="Times New Roman"/>
          <w:sz w:val="24"/>
          <w:szCs w:val="24"/>
        </w:rPr>
        <w:t xml:space="preserve"> поле две серебряные крестообразно расположенные стерляди, в ознаменование производящейся в том крае ловли стерлядей».  </w:t>
      </w:r>
    </w:p>
    <w:p w:rsidR="001C4ED4" w:rsidRPr="00F14140" w:rsidRDefault="001C4ED4" w:rsidP="001C4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4140">
        <w:rPr>
          <w:rFonts w:ascii="Times New Roman" w:hAnsi="Times New Roman" w:cs="Times New Roman"/>
          <w:sz w:val="24"/>
          <w:szCs w:val="24"/>
        </w:rPr>
        <w:t xml:space="preserve">Перекрещенные стерляди, изначально символизировавшие впадение реки Царицы в Волгу в месте основания города, а также богатство здешних мест рыбой, являются в настоящее время символом уникального географического положения города в месте соединения Волго-Донским каналом двух великих русских рек. </w:t>
      </w:r>
    </w:p>
    <w:p w:rsidR="001C4ED4" w:rsidRPr="00F14140" w:rsidRDefault="001C4ED4" w:rsidP="001C4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4140">
        <w:rPr>
          <w:rFonts w:ascii="Times New Roman" w:hAnsi="Times New Roman" w:cs="Times New Roman"/>
          <w:sz w:val="24"/>
          <w:szCs w:val="24"/>
        </w:rPr>
        <w:t xml:space="preserve">Женщина с мечом, появляющаяся из-за перекрещенных стерлядей, отсылает к </w:t>
      </w:r>
      <w:r w:rsidR="00F14140" w:rsidRPr="00F14140">
        <w:rPr>
          <w:rFonts w:ascii="Times New Roman" w:hAnsi="Times New Roman" w:cs="Times New Roman"/>
          <w:sz w:val="24"/>
          <w:szCs w:val="24"/>
        </w:rPr>
        <w:t xml:space="preserve">знаменитой волгоградской </w:t>
      </w:r>
      <w:r w:rsidRPr="00F14140">
        <w:rPr>
          <w:rFonts w:ascii="Times New Roman" w:hAnsi="Times New Roman" w:cs="Times New Roman"/>
          <w:sz w:val="24"/>
          <w:szCs w:val="24"/>
        </w:rPr>
        <w:t xml:space="preserve">скульптуре «Родина-мать зовет!» и представляет собой символ, отражающий новое рождение почти полностью разрушенного во время Сталинградской битвы города, бережное отношение к памяти о героях отечества, готовность дать отпор любому врагу и уверенное движение в будущее. </w:t>
      </w:r>
    </w:p>
    <w:p w:rsidR="001C4ED4" w:rsidRPr="00F14140" w:rsidRDefault="001C4ED4" w:rsidP="001C4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4140">
        <w:rPr>
          <w:rFonts w:ascii="Times New Roman" w:hAnsi="Times New Roman" w:cs="Times New Roman"/>
          <w:sz w:val="24"/>
          <w:szCs w:val="24"/>
        </w:rPr>
        <w:t xml:space="preserve">Красное поле герба символизирует мужество, кровь, пролитую в боях за родину, стойкость и самопожертвование жителей и защитников города, богатство волгоградской земли и единство городской истории. </w:t>
      </w:r>
    </w:p>
    <w:p w:rsidR="001C4ED4" w:rsidRPr="00F14140" w:rsidRDefault="001C4ED4" w:rsidP="001C4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4140">
        <w:rPr>
          <w:rFonts w:ascii="Times New Roman" w:hAnsi="Times New Roman" w:cs="Times New Roman"/>
          <w:sz w:val="24"/>
          <w:szCs w:val="24"/>
        </w:rPr>
        <w:t>Серебряный цвет символизирует мир, чистоту помыслов, благородство и справедливость.</w:t>
      </w:r>
    </w:p>
    <w:p w:rsidR="005B6214" w:rsidRDefault="001C4ED4" w:rsidP="001C4ED4">
      <w:pPr>
        <w:pStyle w:val="a3"/>
      </w:pPr>
      <w:r w:rsidRPr="00F14140">
        <w:lastRenderedPageBreak/>
        <w:t xml:space="preserve">Золотой цвет символизирует величие, славу, плодородие волгоградской земли и духовное богатство </w:t>
      </w:r>
      <w:proofErr w:type="spellStart"/>
      <w:r w:rsidRPr="00F14140">
        <w:t>волгоградцев</w:t>
      </w:r>
      <w:proofErr w:type="spellEnd"/>
      <w:r w:rsidRPr="00F14140">
        <w:t>.</w:t>
      </w:r>
      <w:r w:rsidR="005B6214" w:rsidRPr="00F14140">
        <w:br/>
      </w:r>
    </w:p>
    <w:p w:rsidR="005B6214" w:rsidRDefault="005B6214" w:rsidP="005B6214">
      <w:pPr>
        <w:pStyle w:val="a3"/>
      </w:pPr>
      <w:r>
        <w:rPr>
          <w:b/>
          <w:bCs/>
        </w:rPr>
        <w:t>3. Порядок воспроизведения ГЕРБА</w:t>
      </w:r>
      <w:r>
        <w:t xml:space="preserve"> </w:t>
      </w:r>
    </w:p>
    <w:p w:rsidR="005B6214" w:rsidRDefault="005B6214" w:rsidP="005B6214">
      <w:pPr>
        <w:pStyle w:val="a3"/>
      </w:pPr>
      <w:r>
        <w:t>3.1. Воспроизведение ГЕРБА, независимо от его размеров, техники исполнения и назначения, должно точно соответствовать геральдическо</w:t>
      </w:r>
      <w:r w:rsidR="00AA1958">
        <w:t>му описанию, приведенному в п. 2.1. статьи 2</w:t>
      </w:r>
      <w:r>
        <w:t xml:space="preserve"> настоящего Положения. Воспроизведение ГЕРБА допускается в многоцветном и одноцветном вариантах. </w:t>
      </w:r>
    </w:p>
    <w:p w:rsidR="005B6214" w:rsidRDefault="00F14140" w:rsidP="005B6214">
      <w:pPr>
        <w:pStyle w:val="a3"/>
      </w:pPr>
      <w:r>
        <w:t>3.2</w:t>
      </w:r>
      <w:r w:rsidR="005B6214">
        <w:t xml:space="preserve">. Ответственность за искажение рисунка ГЕРБА, или изменение композиции или цветов, выходящее за пределы </w:t>
      </w:r>
      <w:proofErr w:type="spellStart"/>
      <w:r w:rsidR="005B6214">
        <w:t>геральдически</w:t>
      </w:r>
      <w:proofErr w:type="spellEnd"/>
      <w:r w:rsidR="005B6214">
        <w:t xml:space="preserve"> допустимого, несет исполнитель допущенных искажений или изменений. </w:t>
      </w:r>
    </w:p>
    <w:p w:rsidR="005B6214" w:rsidRDefault="005B6214" w:rsidP="005B6214">
      <w:pPr>
        <w:pStyle w:val="a3"/>
      </w:pPr>
      <w:r>
        <w:rPr>
          <w:b/>
          <w:bCs/>
        </w:rPr>
        <w:t>4. Порядок официального использования ГЕРБА</w:t>
      </w:r>
      <w:r>
        <w:t xml:space="preserve"> </w:t>
      </w:r>
    </w:p>
    <w:p w:rsidR="005B6214" w:rsidRDefault="005B6214" w:rsidP="005B6214">
      <w:pPr>
        <w:pStyle w:val="a3"/>
      </w:pPr>
      <w:r>
        <w:t xml:space="preserve">4.1. ГЕРБ муниципального образования помещается: </w:t>
      </w:r>
      <w:r>
        <w:br/>
        <w:t xml:space="preserve">- на зданиях органов местного самоуправления; </w:t>
      </w:r>
      <w:r>
        <w:br/>
        <w:t xml:space="preserve">- на зданиях официальных представительств </w:t>
      </w:r>
      <w:r w:rsidR="00A54B52">
        <w:t>города-героя Волгограда</w:t>
      </w:r>
      <w:r>
        <w:t xml:space="preserve"> за пределами </w:t>
      </w:r>
      <w:r w:rsidR="00A54B52">
        <w:t>города-героя Волгограда</w:t>
      </w:r>
      <w:r>
        <w:t xml:space="preserve">; </w:t>
      </w:r>
      <w:r>
        <w:br/>
        <w:t xml:space="preserve">- в залах заседаний органов местного самоуправления; </w:t>
      </w:r>
      <w:r>
        <w:br/>
        <w:t xml:space="preserve">- в рабочих кабинетах главы муниципального образования, выборных и назначаемых должностных лиц местного самоуправления. </w:t>
      </w:r>
    </w:p>
    <w:p w:rsidR="005B6214" w:rsidRDefault="005B6214" w:rsidP="005B6214">
      <w:pPr>
        <w:pStyle w:val="a3"/>
      </w:pPr>
      <w:r>
        <w:t xml:space="preserve">4.2. ГЕРБ помещается на бланках: </w:t>
      </w:r>
      <w:r>
        <w:br/>
        <w:t xml:space="preserve">- правовых актов органов местного самоуправления и должностных лиц местного самоуправления; </w:t>
      </w:r>
      <w:r>
        <w:br/>
        <w:t xml:space="preserve">- представительного органа самоуправления; </w:t>
      </w:r>
      <w:r>
        <w:br/>
        <w:t xml:space="preserve">- главы муниципального образования, исполнительного органа местного самоуправления; </w:t>
      </w:r>
      <w:r>
        <w:br/>
        <w:t xml:space="preserve">- иных выборных и назначаемых должностных лиц местного самоуправления. </w:t>
      </w:r>
    </w:p>
    <w:p w:rsidR="005B6214" w:rsidRDefault="005B6214" w:rsidP="005B6214">
      <w:pPr>
        <w:pStyle w:val="a3"/>
      </w:pPr>
      <w:r>
        <w:t xml:space="preserve">4.3. ГЕРБ воспроизводится на удостоверениях лиц, осуществляющих службу на должностях в органах местного самоуправления, муниципальных служащих, депутатов представительного органа местного самоуправления; членов иных органов местного самоуправления. </w:t>
      </w:r>
    </w:p>
    <w:p w:rsidR="005B6214" w:rsidRDefault="005B6214" w:rsidP="005B6214">
      <w:pPr>
        <w:pStyle w:val="a3"/>
      </w:pPr>
      <w:r>
        <w:t xml:space="preserve">4.4. ГЕРБ помещается: </w:t>
      </w:r>
      <w:r>
        <w:br/>
        <w:t xml:space="preserve">- на печатях органов местного самоуправления; </w:t>
      </w:r>
      <w:r>
        <w:br/>
        <w:t xml:space="preserve">- на официальных изданиях органов местного самоуправления. </w:t>
      </w:r>
    </w:p>
    <w:p w:rsidR="005B6214" w:rsidRDefault="005B6214" w:rsidP="005B6214">
      <w:pPr>
        <w:pStyle w:val="a3"/>
      </w:pPr>
      <w:r>
        <w:t xml:space="preserve">4.5. ГЕРБ может помещаться на: </w:t>
      </w:r>
      <w:r>
        <w:br/>
        <w:t xml:space="preserve">- наградах и памятных знаках муниципального образования; </w:t>
      </w:r>
      <w:r>
        <w:br/>
        <w:t xml:space="preserve">- должностных знаках главы муниципального образования, председателя представительного органа местного самоуправления, депутатов представительного органа местного самоуправления, муниципальных служащих и работников органов местного самоуправления; </w:t>
      </w:r>
      <w:r>
        <w:br/>
        <w:t xml:space="preserve">- указателях при въезде на территорию муниципального образования; </w:t>
      </w:r>
      <w:r>
        <w:br/>
        <w:t xml:space="preserve">- объектах движимого и недвижимого имущества, транспортных средствах, находящихся в муниципальной собственности; </w:t>
      </w:r>
      <w:r>
        <w:br/>
        <w:t xml:space="preserve">- </w:t>
      </w:r>
      <w:proofErr w:type="gramStart"/>
      <w:r>
        <w:t>бланках</w:t>
      </w:r>
      <w:proofErr w:type="gramEnd"/>
      <w:r>
        <w:t xml:space="preserve"> и печатях органов, организаций, учреждений и предприятий, находящихся в муниципальной собственности, муниципальном управлении или муниципальном </w:t>
      </w:r>
      <w:r>
        <w:lastRenderedPageBreak/>
        <w:t xml:space="preserve">подчинении, а также органов, организаций, учреждений и предприятий, учредителем (ведущим соучредителем) которых является муниципальное образование; </w:t>
      </w:r>
      <w:r>
        <w:br/>
        <w:t xml:space="preserve">- в залах заседаний руководящих органов и рабочих кабинетах руководителей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муниципальное образование; </w:t>
      </w:r>
      <w:r>
        <w:br/>
        <w:t xml:space="preserve">- на принадлежащих органам, организациям, учреждениям и предприятиям, находящимся в муниципальной собственности, муниципальном управлении или муниципальном подчинении, а также органам, организациям, учреждениям и предприятиям, учредителем (ведущим соучредителем) которых является муниципальное образование объектах движимого и недвижимого имущества, транспортных средствах. </w:t>
      </w:r>
    </w:p>
    <w:p w:rsidR="005B6214" w:rsidRDefault="005B6214" w:rsidP="005B6214">
      <w:pPr>
        <w:pStyle w:val="a3"/>
      </w:pPr>
      <w:r>
        <w:t xml:space="preserve">4.6. </w:t>
      </w:r>
      <w:proofErr w:type="gramStart"/>
      <w:r>
        <w:t xml:space="preserve">Допускается размещение ГЕРБА на: </w:t>
      </w:r>
      <w:r>
        <w:br/>
        <w:t xml:space="preserve">- 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путеводительного и сувенирного характера; </w:t>
      </w:r>
      <w:r>
        <w:br/>
        <w:t>- грамотах, приглашениях, визитных карточках главы муниципального образования, должностных лиц органов местного самоуправления, депутатов представительного органа местного самоуправления;</w:t>
      </w:r>
      <w:proofErr w:type="gramEnd"/>
      <w:r>
        <w:t xml:space="preserve"> </w:t>
      </w:r>
      <w:r>
        <w:br/>
        <w:t xml:space="preserve">- </w:t>
      </w:r>
      <w:proofErr w:type="gramStart"/>
      <w:r>
        <w:t xml:space="preserve">на знаках воинских частей Вооруженных Сил Российской Федерации и кораблей Военно-Морского Флота Российской Федерации, воинских частей, боевых и иных кораблей и судов войск иных органов федеральной исполнительной власти, носящих имя </w:t>
      </w:r>
      <w:r w:rsidR="00A54B52">
        <w:t>города-героя Волгограда</w:t>
      </w:r>
      <w:r>
        <w:t xml:space="preserve">, постоянно дислоцированных в </w:t>
      </w:r>
      <w:r w:rsidR="00A54B52">
        <w:t>городе-герое Волгограде</w:t>
      </w:r>
      <w:r>
        <w:t xml:space="preserve">, традиционно комплектующихся жителями </w:t>
      </w:r>
      <w:r w:rsidR="00A54B52">
        <w:t xml:space="preserve">города-героя Волгограда </w:t>
      </w:r>
      <w:r>
        <w:t xml:space="preserve">или имеющую иную особо тесную связь (в том числе – историческую) с </w:t>
      </w:r>
      <w:r w:rsidR="00A54B52">
        <w:t>городом-геро</w:t>
      </w:r>
      <w:r w:rsidR="00A1243D">
        <w:t>ем Волгоградом</w:t>
      </w:r>
      <w:r w:rsidR="00A54B52">
        <w:t xml:space="preserve"> </w:t>
      </w:r>
      <w:r>
        <w:t>– по согласованию между командиром части</w:t>
      </w:r>
      <w:proofErr w:type="gramEnd"/>
      <w:r>
        <w:t xml:space="preserve"> и главой муниципального образования. </w:t>
      </w:r>
    </w:p>
    <w:p w:rsidR="005B6214" w:rsidRDefault="005B6214" w:rsidP="005B6214">
      <w:pPr>
        <w:pStyle w:val="a3"/>
      </w:pPr>
      <w:r>
        <w:t xml:space="preserve">Допускается использование ГЕРБА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 проводимых в </w:t>
      </w:r>
      <w:r w:rsidR="00A1243D">
        <w:t xml:space="preserve">городе-герое Волгограде </w:t>
      </w:r>
      <w:r>
        <w:t xml:space="preserve">или непосредственно связанных с </w:t>
      </w:r>
      <w:r w:rsidR="00A1243D">
        <w:t xml:space="preserve">городом-героем Волгоградом </w:t>
      </w:r>
      <w:r>
        <w:t xml:space="preserve">по согласованию с главой муниципального образования. </w:t>
      </w:r>
    </w:p>
    <w:p w:rsidR="005B6214" w:rsidRDefault="005B6214" w:rsidP="005B6214">
      <w:pPr>
        <w:pStyle w:val="a3"/>
      </w:pPr>
      <w:r>
        <w:t xml:space="preserve">4.7. При одновременном размещении ГЕРБА и Государственного герба Российской Федерации, ГЕРБ располагается справа от Государственного герба Российской Федерации (с точки зрения стоящего лицом к гербам). </w:t>
      </w:r>
    </w:p>
    <w:p w:rsidR="005B6214" w:rsidRDefault="005B6214" w:rsidP="005B6214">
      <w:pPr>
        <w:pStyle w:val="a3"/>
      </w:pPr>
      <w:r>
        <w:t xml:space="preserve">При одновременном размещении ГЕРБА и герба </w:t>
      </w:r>
      <w:r w:rsidR="00A1243D">
        <w:t>Волгоградской области</w:t>
      </w:r>
      <w:r>
        <w:t xml:space="preserve">, ГЕРБ располагается справа от герба </w:t>
      </w:r>
      <w:r w:rsidR="00A1243D">
        <w:t>Волгоградской области</w:t>
      </w:r>
      <w:r>
        <w:t xml:space="preserve"> (с точки зрения стоящего лицом к гербам). </w:t>
      </w:r>
    </w:p>
    <w:p w:rsidR="005B6214" w:rsidRDefault="005B6214" w:rsidP="005B6214">
      <w:pPr>
        <w:pStyle w:val="a3"/>
      </w:pPr>
      <w:r>
        <w:t xml:space="preserve">При одновременном размещении ГЕРБА, Государственного герба Российской Федерации и герба </w:t>
      </w:r>
      <w:r w:rsidR="00A1243D">
        <w:t>Волгоградской области</w:t>
      </w:r>
      <w:r>
        <w:t xml:space="preserve">, Государственный герб Российской Федерации располагается в центре, герб </w:t>
      </w:r>
      <w:r w:rsidR="00A1243D">
        <w:t>Волгоградской области</w:t>
      </w:r>
      <w:r>
        <w:t xml:space="preserve"> – слева от центра, а ГЕРБ – справа от центра (с точки зрения стоящего лицом к гербам). </w:t>
      </w:r>
    </w:p>
    <w:p w:rsidR="005B6214" w:rsidRDefault="005B6214" w:rsidP="005B6214">
      <w:pPr>
        <w:pStyle w:val="a3"/>
      </w:pPr>
      <w:r>
        <w:t xml:space="preserve">При одновременном размещении ГЕРБА с другими гербами размер ГЕРБА не может превышать размеры Государственного герба Российской Федерации (или иного государственного герба), герба </w:t>
      </w:r>
      <w:r w:rsidR="00A1243D">
        <w:t>Волгоградской области</w:t>
      </w:r>
      <w:r>
        <w:t xml:space="preserve"> (или герба иного субъекта Российской Федерации). </w:t>
      </w:r>
    </w:p>
    <w:p w:rsidR="005B6214" w:rsidRDefault="005B6214" w:rsidP="005B6214">
      <w:pPr>
        <w:pStyle w:val="a3"/>
      </w:pPr>
      <w:r>
        <w:lastRenderedPageBreak/>
        <w:t xml:space="preserve">При одновременном размещении ГЕРБА с другими гербами ГЕРБ не может размещаться выше Государственного герба Российской Федерации (или иного государственного герба), герба </w:t>
      </w:r>
      <w:r w:rsidR="00A1243D">
        <w:t>Волгоградской области</w:t>
      </w:r>
      <w:r>
        <w:t xml:space="preserve"> (или герба иного субъекта Российской Федерации). </w:t>
      </w:r>
    </w:p>
    <w:p w:rsidR="005B6214" w:rsidRDefault="005B6214" w:rsidP="005B6214">
      <w:pPr>
        <w:pStyle w:val="a3"/>
      </w:pPr>
      <w:r>
        <w:t xml:space="preserve">При одновременном размещении ГЕРБА с любым государственным гербом, гербом субъекта Российской Федерации или иностранного региона, гербом иного муниципального образования, в тех случаях, когда размещаемые рядом с ГЕРБОМ гербы не имеют дополнительных элементов, ГЕРБ используется без дополнительных элементов. </w:t>
      </w:r>
    </w:p>
    <w:p w:rsidR="005B6214" w:rsidRDefault="005B6214" w:rsidP="005B6214">
      <w:pPr>
        <w:pStyle w:val="a3"/>
      </w:pPr>
      <w:r>
        <w:t xml:space="preserve">4.8. Порядок изготовления, использования, хранения и уничтожения бланков, печатей и иных носителей изображения ГЕРБА устанавливается органами местного самоуправления. </w:t>
      </w:r>
    </w:p>
    <w:p w:rsidR="005B6214" w:rsidRDefault="005B6214" w:rsidP="005B6214">
      <w:pPr>
        <w:pStyle w:val="a3"/>
      </w:pPr>
      <w:r>
        <w:t xml:space="preserve">4.9. Иные случаи использования ГЕРБА устанавливаются Главой муниципального образования. </w:t>
      </w:r>
    </w:p>
    <w:p w:rsidR="005B6214" w:rsidRDefault="005B6214" w:rsidP="005B6214">
      <w:pPr>
        <w:pStyle w:val="a3"/>
      </w:pPr>
      <w:r>
        <w:rPr>
          <w:b/>
          <w:bCs/>
        </w:rPr>
        <w:t>5. Ответственность за нарушение настоящего Положения</w:t>
      </w:r>
      <w:r>
        <w:t xml:space="preserve"> </w:t>
      </w:r>
    </w:p>
    <w:p w:rsidR="005B6214" w:rsidRDefault="005B6214" w:rsidP="005B6214">
      <w:pPr>
        <w:pStyle w:val="a3"/>
      </w:pPr>
      <w:r>
        <w:t xml:space="preserve">5.1. Использование ГЕРБА с нарушением настоящего Положения, а также надругательство над ГЕРБОМ влечет за собой ответственность в соответствии с законодательством Российской Федерации. </w:t>
      </w:r>
    </w:p>
    <w:p w:rsidR="005B6214" w:rsidRDefault="005B6214" w:rsidP="005B6214">
      <w:pPr>
        <w:pStyle w:val="a3"/>
      </w:pPr>
      <w:r>
        <w:rPr>
          <w:b/>
          <w:bCs/>
        </w:rPr>
        <w:t>6. Заключительные положения</w:t>
      </w:r>
      <w:r>
        <w:t xml:space="preserve"> </w:t>
      </w:r>
    </w:p>
    <w:p w:rsidR="005B6214" w:rsidRDefault="005B6214" w:rsidP="005B6214">
      <w:pPr>
        <w:pStyle w:val="a3"/>
      </w:pPr>
      <w:r>
        <w:t xml:space="preserve">6.1. </w:t>
      </w:r>
      <w:r w:rsidR="00457A31">
        <w:t>Все права на ГЕРБ принадлежит органам местного самоуправления города-героя Волгограда.</w:t>
      </w:r>
    </w:p>
    <w:p w:rsidR="005B6214" w:rsidRDefault="005B6214" w:rsidP="005B6214">
      <w:pPr>
        <w:pStyle w:val="a3"/>
      </w:pPr>
      <w:r>
        <w:t xml:space="preserve">6.2. </w:t>
      </w:r>
      <w:proofErr w:type="gramStart"/>
      <w:r w:rsidR="00457A31">
        <w:t>Контроль за</w:t>
      </w:r>
      <w:proofErr w:type="gramEnd"/>
      <w:r w:rsidR="00457A31">
        <w:t xml:space="preserve"> исполнением требований настоящего Положения возлагается на Администрацию муниципального образования.</w:t>
      </w:r>
    </w:p>
    <w:p w:rsidR="005B6214" w:rsidRDefault="005B6214" w:rsidP="005B6214">
      <w:pPr>
        <w:pStyle w:val="a3"/>
      </w:pPr>
      <w:r>
        <w:t xml:space="preserve">6.3. </w:t>
      </w:r>
      <w:r w:rsidR="00457A31">
        <w:t>Настоящее Положение вступает в силу со дня его официального опубликования.</w:t>
      </w:r>
    </w:p>
    <w:p w:rsidR="002D205E" w:rsidRDefault="002D205E"/>
    <w:sectPr w:rsidR="002D205E" w:rsidSect="002D2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214"/>
    <w:rsid w:val="000C01F8"/>
    <w:rsid w:val="001C4ED4"/>
    <w:rsid w:val="002D205E"/>
    <w:rsid w:val="00457A31"/>
    <w:rsid w:val="005B6214"/>
    <w:rsid w:val="007000F3"/>
    <w:rsid w:val="00A1243D"/>
    <w:rsid w:val="00A54B52"/>
    <w:rsid w:val="00AA1958"/>
    <w:rsid w:val="00D7678C"/>
    <w:rsid w:val="00E71655"/>
    <w:rsid w:val="00F1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4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Сидоров</dc:creator>
  <cp:keywords/>
  <dc:description/>
  <cp:lastModifiedBy>Алексей Сидоров</cp:lastModifiedBy>
  <cp:revision>4</cp:revision>
  <dcterms:created xsi:type="dcterms:W3CDTF">2015-05-10T11:28:00Z</dcterms:created>
  <dcterms:modified xsi:type="dcterms:W3CDTF">2015-07-23T17:30:00Z</dcterms:modified>
</cp:coreProperties>
</file>