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886CC" w14:textId="77777777" w:rsidR="007F73ED" w:rsidRPr="007F73ED" w:rsidRDefault="007F73ED" w:rsidP="007F73ED">
      <w:pPr>
        <w:shd w:val="clear" w:color="auto" w:fill="FFFFFF"/>
        <w:spacing w:after="150" w:line="240" w:lineRule="auto"/>
        <w:outlineLvl w:val="1"/>
        <w:rPr>
          <w:rFonts w:ascii="Arial" w:eastAsia="Times New Roman" w:hAnsi="Arial" w:cs="Arial"/>
          <w:b/>
          <w:bCs/>
          <w:caps/>
          <w:color w:val="5581BF"/>
          <w:sz w:val="27"/>
          <w:szCs w:val="27"/>
          <w:lang w:eastAsia="ru-RU"/>
        </w:rPr>
      </w:pPr>
      <w:r w:rsidRPr="007F73ED">
        <w:rPr>
          <w:rFonts w:ascii="Arial" w:eastAsia="Times New Roman" w:hAnsi="Arial" w:cs="Arial"/>
          <w:b/>
          <w:bCs/>
          <w:caps/>
          <w:color w:val="5581BF"/>
          <w:sz w:val="27"/>
          <w:szCs w:val="27"/>
          <w:lang w:eastAsia="ru-RU"/>
        </w:rPr>
        <w:t xml:space="preserve">РАЗРАБОТАН НОВЫЙ ВАРИАНТ </w:t>
      </w:r>
      <w:bookmarkStart w:id="0" w:name="_GoBack"/>
      <w:bookmarkEnd w:id="0"/>
      <w:r w:rsidRPr="007F73ED">
        <w:rPr>
          <w:rFonts w:ascii="Arial" w:eastAsia="Times New Roman" w:hAnsi="Arial" w:cs="Arial"/>
          <w:b/>
          <w:bCs/>
          <w:caps/>
          <w:color w:val="5581BF"/>
          <w:sz w:val="27"/>
          <w:szCs w:val="27"/>
          <w:lang w:eastAsia="ru-RU"/>
        </w:rPr>
        <w:t>АРХИТЕКТУРНО-</w:t>
      </w:r>
      <w:proofErr w:type="gramStart"/>
      <w:r w:rsidRPr="007F73ED">
        <w:rPr>
          <w:rFonts w:ascii="Arial" w:eastAsia="Times New Roman" w:hAnsi="Arial" w:cs="Arial"/>
          <w:b/>
          <w:bCs/>
          <w:caps/>
          <w:color w:val="5581BF"/>
          <w:sz w:val="27"/>
          <w:szCs w:val="27"/>
          <w:lang w:eastAsia="ru-RU"/>
        </w:rPr>
        <w:t>ГРАДОСТРОИТЕЛЬНОГО РЕШЕНИЯ</w:t>
      </w:r>
      <w:proofErr w:type="gramEnd"/>
      <w:r w:rsidRPr="007F73ED">
        <w:rPr>
          <w:rFonts w:ascii="Arial" w:eastAsia="Times New Roman" w:hAnsi="Arial" w:cs="Arial"/>
          <w:b/>
          <w:bCs/>
          <w:caps/>
          <w:color w:val="5581BF"/>
          <w:sz w:val="27"/>
          <w:szCs w:val="27"/>
          <w:lang w:eastAsia="ru-RU"/>
        </w:rPr>
        <w:t xml:space="preserve"> ХРАМА ПРИ МГУ</w:t>
      </w:r>
    </w:p>
    <w:p w14:paraId="5F082D0E" w14:textId="77777777" w:rsidR="007F73ED" w:rsidRPr="007F73ED" w:rsidRDefault="007F73ED" w:rsidP="007F73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 wp14:anchorId="0413F411" wp14:editId="0C86E8E6">
            <wp:extent cx="2856865" cy="1954530"/>
            <wp:effectExtent l="0" t="0" r="635" b="7620"/>
            <wp:docPr id="1" name="Рисунок 1" descr="http://www.fedmp.ru/wp-content/uploads/2020/10/MGU-proekt-1-300x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dmp.ru/wp-content/uploads/2020/10/MGU-proekt-1-300x2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4FF8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Советник Патриарха по вопросам строительства, депутат Государственной Думы ФС РФ Владимир Иосифович Ресин провел селекторное совещание (совещание в форме телефонной конференции и видеосвязи) по проектированию храма равноапостольных Кирилла и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Мефодия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учителей Словенских, при Московском государственном университете имени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М.В.Ломоносова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(МГУ). Адрес: проспект Вернадского, д. 10, стр. 2 (напротив).</w:t>
      </w:r>
    </w:p>
    <w:p w14:paraId="61C9CDC9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совещании приняли участие руководитель Архитектурного отдела Финансово-хозяйственного управления Русской Православной Церкви протоиерей Андрей Юревич; настоятель храма равноапостольных Кирилла и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Мефодия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 МГУ протоиерей Иоанн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Лапидус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; помощник председателя ФХУ по строительству храмов иерей Александр Привалов; ответственный за реализацию Программы строительства православных храмов в Западном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викариатстве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иеромонах Иона (Голов);</w:t>
      </w:r>
      <w:proofErr w:type="gram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проректор МГУ Алексей Павлович Бирюков, член Союза архитекторов России, архитектор проекта Дмитрий Владимирович Пшеничников и др.</w:t>
      </w:r>
    </w:p>
    <w:p w14:paraId="15E8790E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Архитектурно-</w:t>
      </w:r>
      <w:proofErr w:type="gram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градостроительное решение</w:t>
      </w:r>
      <w:proofErr w:type="gram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храма за прошедшие полгода было переработано с учетом ГПЗУ. На совещании было принято решение подавать АГР на согласование в ФХУ, а затем в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Москомархитектуру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14:paraId="1278CA2E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 проекту храм в честь равноапостольных Кирилла и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Мефодия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 МГУ рассчитан на 1000 человек.</w:t>
      </w:r>
      <w:proofErr w:type="gram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Здание имеет габариты 53,7 Х 40 м. Высота: 46 м.</w:t>
      </w:r>
    </w:p>
    <w:p w14:paraId="3EF1141D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Храм имеет два подземных этажа, в которых разместятся приходские помещения и духовный центр Московского Государственного Университета.</w:t>
      </w:r>
      <w:proofErr w:type="gramEnd"/>
    </w:p>
    <w:p w14:paraId="419D685D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Отделка</w:t>
      </w:r>
    </w:p>
    <w:p w14:paraId="4EB98ABB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Цоколь и парадные лестницы планируется облицевать гранитом.</w:t>
      </w:r>
    </w:p>
    <w:p w14:paraId="3F0C04B2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Стены — украсить полнотелым облицовочным кирпичом и декоративными деталями из </w:t>
      </w:r>
      <w:proofErr w:type="spell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фибробетона</w:t>
      </w:r>
      <w:proofErr w:type="spellEnd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 высококачественной покраской.</w:t>
      </w:r>
    </w:p>
    <w:p w14:paraId="4B1CF58F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Элементы куполов, шатров и кресты — из листов нитрита титана под золото.</w:t>
      </w:r>
    </w:p>
    <w:p w14:paraId="31054112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фасадах храма также разместятся мозаичные панно.</w:t>
      </w:r>
    </w:p>
    <w:p w14:paraId="319E2C60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Конструкции</w:t>
      </w:r>
    </w:p>
    <w:p w14:paraId="1C193ABD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Фундамент — монолитная железобетонная плита.</w:t>
      </w:r>
    </w:p>
    <w:p w14:paraId="0EEF32AA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gramStart"/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Наружные стены, перекрытия, вертикальные несущие конструкции, своды, барабаны, звонница — монолитный железобетон.</w:t>
      </w:r>
      <w:proofErr w:type="gramEnd"/>
    </w:p>
    <w:p w14:paraId="09775A9C" w14:textId="77777777" w:rsidR="007F73ED" w:rsidRPr="007F73ED" w:rsidRDefault="007F73ED" w:rsidP="007F73E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Стены храма трехслойные: монолитный железобетон, эффективный утеплитель, полнотелый облицовочный кирпич 120 мм.</w:t>
      </w:r>
    </w:p>
    <w:p w14:paraId="42DBC4A6" w14:textId="77777777" w:rsidR="00C20353" w:rsidRDefault="007F73ED" w:rsidP="007F73ED">
      <w:pPr>
        <w:shd w:val="clear" w:color="auto" w:fill="FFFFFF"/>
        <w:spacing w:before="100" w:beforeAutospacing="1" w:after="100" w:afterAutospacing="1" w:line="240" w:lineRule="auto"/>
      </w:pPr>
      <w:r w:rsidRPr="007F73E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Предусмотрено благоустройство территории.</w:t>
      </w:r>
    </w:p>
    <w:sectPr w:rsidR="00C2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ED"/>
    <w:rsid w:val="007F1FC0"/>
    <w:rsid w:val="007F73ED"/>
    <w:rsid w:val="00C83CE1"/>
    <w:rsid w:val="00E2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3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F73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73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F7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3E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F7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69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Фамилия</dc:creator>
  <cp:lastModifiedBy>Фамилия</cp:lastModifiedBy>
  <cp:revision>1</cp:revision>
  <dcterms:created xsi:type="dcterms:W3CDTF">2020-12-24T10:28:00Z</dcterms:created>
  <dcterms:modified xsi:type="dcterms:W3CDTF">2020-12-24T10:31:00Z</dcterms:modified>
</cp:coreProperties>
</file>