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DC7CF2" w:rsidR="003B5286" w:rsidP="003B5286" w:rsidRDefault="003B5286" w14:paraId="77627D70" wp14:textId="77777777">
      <w:pPr>
        <w:jc w:val="center"/>
        <w:rPr>
          <w:sz w:val="36"/>
          <w:szCs w:val="36"/>
        </w:rPr>
      </w:pPr>
      <w:r w:rsidRPr="00DC7CF2">
        <w:rPr>
          <w:sz w:val="36"/>
          <w:szCs w:val="36"/>
        </w:rPr>
        <w:t>Модельное положение</w:t>
      </w:r>
    </w:p>
    <w:p xmlns:wp14="http://schemas.microsoft.com/office/word/2010/wordml" w:rsidR="00490658" w:rsidP="00DC7CF2" w:rsidRDefault="003B5286" w14:paraId="5D3BBD40" wp14:textId="77777777">
      <w:pPr>
        <w:jc w:val="center"/>
        <w:rPr>
          <w:sz w:val="36"/>
          <w:szCs w:val="36"/>
        </w:rPr>
      </w:pPr>
      <w:r w:rsidRPr="00DC7CF2">
        <w:rPr>
          <w:sz w:val="36"/>
          <w:szCs w:val="36"/>
        </w:rPr>
        <w:t xml:space="preserve"> о Фонде формирования гражданской</w:t>
      </w:r>
      <w:r w:rsidR="00DC7CF2">
        <w:rPr>
          <w:sz w:val="36"/>
          <w:szCs w:val="36"/>
        </w:rPr>
        <w:t xml:space="preserve"> </w:t>
      </w:r>
      <w:r w:rsidRPr="00DC7CF2">
        <w:rPr>
          <w:sz w:val="36"/>
          <w:szCs w:val="36"/>
        </w:rPr>
        <w:t>собственности</w:t>
      </w:r>
      <w:r w:rsidRPr="00DC7CF2" w:rsidR="00DC7CF2">
        <w:rPr>
          <w:sz w:val="36"/>
          <w:szCs w:val="36"/>
        </w:rPr>
        <w:t xml:space="preserve"> РФ</w:t>
      </w:r>
    </w:p>
    <w:p xmlns:wp14="http://schemas.microsoft.com/office/word/2010/wordml" w:rsidRPr="00DC7CF2" w:rsidR="00DC7CF2" w:rsidP="00DC7CF2" w:rsidRDefault="00DC7CF2" w14:paraId="672A6659" wp14:textId="77777777">
      <w:pPr>
        <w:jc w:val="center"/>
        <w:rPr>
          <w:sz w:val="36"/>
          <w:szCs w:val="36"/>
        </w:rPr>
      </w:pPr>
      <w:bookmarkStart w:name="_GoBack" w:id="0"/>
      <w:bookmarkEnd w:id="0"/>
    </w:p>
    <w:p xmlns:wp14="http://schemas.microsoft.com/office/word/2010/wordml" w:rsidRPr="003B5286" w:rsidR="003B5286" w:rsidP="003B5286" w:rsidRDefault="003B5286" w14:paraId="20BA919F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1) Фонд формирования гражданской собственности Российской Федерации (России) (далее — ФФГС) образован решением многонационального народа Российской Федерации путём принятия федерального закона через референдум в целях стабильного, опережающего экономического развития социального государства.</w:t>
      </w:r>
    </w:p>
    <w:p xmlns:wp14="http://schemas.microsoft.com/office/word/2010/wordml" w:rsidRPr="003B5286" w:rsidR="003B5286" w:rsidP="003B5286" w:rsidRDefault="003B5286" w14:paraId="5438A1D5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ФФГС является самостоятельным финансово-инвестиционным учреждением, осуществляющим свою деятельность в соответствии с законодательством Российской Федерации и настоящим Положением.</w:t>
      </w:r>
    </w:p>
    <w:p xmlns:wp14="http://schemas.microsoft.com/office/word/2010/wordml" w:rsidRPr="003B5286" w:rsidR="003B5286" w:rsidP="003B5286" w:rsidRDefault="003B5286" w14:paraId="65225307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ФФГС выполняет отдельные банковские операции в порядке, установленном действующим законодательством о банках и банковской деятельности.</w:t>
      </w:r>
    </w:p>
    <w:p xmlns:wp14="http://schemas.microsoft.com/office/word/2010/wordml" w:rsidRPr="003B5286" w:rsidR="003B5286" w:rsidP="003B5286" w:rsidRDefault="003B5286" w14:paraId="22414C01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ФФГС для целей финансирования крупных инфраструктурных проектов может эмитировать облигации под государственную гарантию Российской Федерации.</w:t>
      </w:r>
    </w:p>
    <w:p xmlns:wp14="http://schemas.microsoft.com/office/word/2010/wordml" w:rsidRPr="003B5286" w:rsidR="003B5286" w:rsidP="003B5286" w:rsidRDefault="003B5286" w14:paraId="6BD46475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2) ФФГС и его денежные средства находятся в государственной собственности Российской Федерации. Денежные средства ФФГС не входят  в состав бюджетов, других фондов и изъятию не подлежат.</w:t>
      </w:r>
    </w:p>
    <w:p xmlns:wp14="http://schemas.microsoft.com/office/word/2010/wordml" w:rsidRPr="003B5286" w:rsidR="003B5286" w:rsidP="003B5286" w:rsidRDefault="003B5286" w14:paraId="38EC7759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Денежные </w:t>
      </w:r>
      <w:proofErr w:type="gramStart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средства</w:t>
      </w:r>
      <w:proofErr w:type="gramEnd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 учтенные на индивидуальных инвестиционных счетах граждан, а также индивидуальный гражданский капитал (выраженный акциями предприятий) находятся в гражданской собственности. Гражданская собственность отчуждению не подлежит.</w:t>
      </w:r>
    </w:p>
    <w:p xmlns:wp14="http://schemas.microsoft.com/office/word/2010/wordml" w:rsidRPr="003B5286" w:rsidR="003B5286" w:rsidP="003B5286" w:rsidRDefault="003B5286" w14:paraId="1191A1DA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3) ФФГС обеспечивает:</w:t>
      </w:r>
    </w:p>
    <w:p xmlns:wp14="http://schemas.microsoft.com/office/word/2010/wordml" w:rsidRPr="003B5286" w:rsidR="003B5286" w:rsidP="003B5286" w:rsidRDefault="003B5286" w14:paraId="485F2D83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целевой сбор и аккумуляцию инвестиционных взносов граждан, распределение средств полученных из Фонда национального благосостояния в рамках программы софинансирования инвестиционных взносов граждан, а также финансирование расходов, предусмотренных пунктом 5 настоящего Положения;</w:t>
      </w:r>
    </w:p>
    <w:p xmlns:wp14="http://schemas.microsoft.com/office/word/2010/wordml" w:rsidRPr="003B5286" w:rsidR="003B5286" w:rsidP="003B5286" w:rsidRDefault="003B5286" w14:paraId="06B91E5E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организацию работы по обеспечению бесперебойной и своевременной уплаты обязательных инвестиционных взносов граждан среди </w:t>
      </w: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lastRenderedPageBreak/>
        <w:t xml:space="preserve">самозанятого населения, </w:t>
      </w:r>
      <w:proofErr w:type="gramStart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согласно</w:t>
      </w:r>
      <w:proofErr w:type="gramEnd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 утверждённых тарифов (в виде фиксированных сумм);</w:t>
      </w:r>
    </w:p>
    <w:p xmlns:wp14="http://schemas.microsoft.com/office/word/2010/wordml" w:rsidRPr="003B5286" w:rsidR="003B5286" w:rsidP="003B5286" w:rsidRDefault="003B5286" w14:paraId="7E7431B8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организацию перечислений обязательных инвестиционных взносов налоговыми агентами за </w:t>
      </w:r>
      <w:proofErr w:type="gramStart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граждан</w:t>
      </w:r>
      <w:proofErr w:type="gramEnd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 с которыми заключены трудовые, гражданско-правовые договоры, согласно утверждённых тарифов (в процентном выражении от заработной платы (вознаграждения));</w:t>
      </w:r>
    </w:p>
    <w:p xmlns:wp14="http://schemas.microsoft.com/office/word/2010/wordml" w:rsidRPr="003B5286" w:rsidR="003B5286" w:rsidP="003B5286" w:rsidRDefault="003B5286" w14:paraId="7558DA60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Капитализацию средств ФФГС, а также привлечение </w:t>
      </w:r>
      <w:proofErr w:type="gramStart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финансирования</w:t>
      </w:r>
      <w:proofErr w:type="gramEnd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 эмитируя облигации под гарантии Российской Федерации;</w:t>
      </w:r>
    </w:p>
    <w:p xmlns:wp14="http://schemas.microsoft.com/office/word/2010/wordml" w:rsidRPr="003B5286" w:rsidR="003B5286" w:rsidP="003B5286" w:rsidRDefault="003B5286" w14:paraId="2FFFD53B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контроль с участием налоговых органов за своевременным и полным поступлением в ФФГС инвестиционных взносов, а также контроль за правильным и рациональным расходованием его средств;</w:t>
      </w:r>
    </w:p>
    <w:p xmlns:wp14="http://schemas.microsoft.com/office/word/2010/wordml" w:rsidRPr="003B5286" w:rsidR="003B5286" w:rsidP="003B5286" w:rsidRDefault="003B5286" w14:paraId="65D691FC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организацию и ведение индивидуальных (персонифицированных) инвестиционных счетов граждан в соответствии с законодательством Российской Федерации и настоящим Положением;</w:t>
      </w:r>
    </w:p>
    <w:p xmlns:wp14="http://schemas.microsoft.com/office/word/2010/wordml" w:rsidRPr="003B5286" w:rsidR="003B5286" w:rsidP="003B5286" w:rsidRDefault="003B5286" w14:paraId="3741CCCA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межгосударственное и международное сотрудничество Российской Федерации по вопросам, относящимся к компетенции ФФГС; участие в разработке и реализации в установленном порядке межгосударственных и международных договоров по вопросам развития концессионного партнёрства между государством и обществом;</w:t>
      </w:r>
    </w:p>
    <w:p xmlns:wp14="http://schemas.microsoft.com/office/word/2010/wordml" w:rsidRPr="003B5286" w:rsidR="003B5286" w:rsidP="003B5286" w:rsidRDefault="003B5286" w14:paraId="51516022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проведение научно-исследовательской работы в области концессионного партнёрства между государством и обществом;</w:t>
      </w:r>
    </w:p>
    <w:p xmlns:wp14="http://schemas.microsoft.com/office/word/2010/wordml" w:rsidRPr="003B5286" w:rsidR="003B5286" w:rsidP="003B5286" w:rsidRDefault="003B5286" w14:paraId="5A570351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разъяснительную работу среди населения и юридических лиц по вопросам, относящимся к компетенции ФФГС;</w:t>
      </w:r>
    </w:p>
    <w:p xmlns:wp14="http://schemas.microsoft.com/office/word/2010/wordml" w:rsidRPr="003B5286" w:rsidR="003B5286" w:rsidP="003B5286" w:rsidRDefault="003B5286" w14:paraId="05F0AF05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ФФГС может принимать участие в финансировании программ социальной защиты сирот и граждан с ограниченными возможностями, направленных на адаптацию и интеграцию этих слоёв в экономику.</w:t>
      </w:r>
    </w:p>
    <w:p xmlns:wp14="http://schemas.microsoft.com/office/word/2010/wordml" w:rsidRPr="003B5286" w:rsidR="003B5286" w:rsidP="003B5286" w:rsidRDefault="003B5286" w14:paraId="69C79C90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4) Средства ФФГС формируются за счёт:</w:t>
      </w:r>
    </w:p>
    <w:p xmlns:wp14="http://schemas.microsoft.com/office/word/2010/wordml" w:rsidRPr="003B5286" w:rsidR="003B5286" w:rsidP="003B5286" w:rsidRDefault="003B5286" w14:paraId="56BAB0BC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ассигнований из федерального бюджета Российской Федерации на обеспечение уставной деятельности;</w:t>
      </w:r>
    </w:p>
    <w:p xmlns:wp14="http://schemas.microsoft.com/office/word/2010/wordml" w:rsidRPr="003B5286" w:rsidR="003B5286" w:rsidP="003B5286" w:rsidRDefault="003B5286" w14:paraId="66073D44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комиссий за ведение индивидуальных инвестиционных счетов граждан;</w:t>
      </w:r>
    </w:p>
    <w:p xmlns:wp14="http://schemas.microsoft.com/office/word/2010/wordml" w:rsidRPr="003B5286" w:rsidR="003B5286" w:rsidP="003B5286" w:rsidRDefault="003B5286" w14:paraId="116D8255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штрафов и пений за нарушение сроков и порядка уплаты  обязательных инвестиционных взносов гражданами и налоговыми агентами;</w:t>
      </w:r>
    </w:p>
    <w:p xmlns:wp14="http://schemas.microsoft.com/office/word/2010/wordml" w:rsidRPr="003B5286" w:rsidR="003B5286" w:rsidP="003B5286" w:rsidRDefault="003B5286" w14:paraId="79613738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части результата временного размещения средств учтённых на индивидуальных инвестиционных счетах граждан;</w:t>
      </w:r>
    </w:p>
    <w:p xmlns:wp14="http://schemas.microsoft.com/office/word/2010/wordml" w:rsidRPr="003B5286" w:rsidR="003B5286" w:rsidP="003B5286" w:rsidRDefault="003B5286" w14:paraId="422F7429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доходов от капитализации средств ФФГС и других поступлений;</w:t>
      </w:r>
    </w:p>
    <w:p xmlns:wp14="http://schemas.microsoft.com/office/word/2010/wordml" w:rsidRPr="003B5286" w:rsidR="003B5286" w:rsidP="003B5286" w:rsidRDefault="003B5286" w14:paraId="32513C14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сре</w:t>
      </w:r>
      <w:proofErr w:type="gramStart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дств пр</w:t>
      </w:r>
      <w:proofErr w:type="gramEnd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ивлечённых через эмиссию облигаций под гарантию Российской Федерации;</w:t>
      </w:r>
    </w:p>
    <w:p xmlns:wp14="http://schemas.microsoft.com/office/word/2010/wordml" w:rsidRPr="003B5286" w:rsidR="003B5286" w:rsidP="003B5286" w:rsidRDefault="003B5286" w14:paraId="46808B0D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дивидендов по акциям (во всех созданных, приобретенных и приватизированных предприятий за счёт сре</w:t>
      </w:r>
      <w:proofErr w:type="gramStart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дств пр</w:t>
      </w:r>
      <w:proofErr w:type="gramEnd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ивлечённых через </w:t>
      </w: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lastRenderedPageBreak/>
        <w:t>эмиссию облигаций под государственную гарантию Российской Федерации) не переведённых (на дату выплаты дивидендов) в гражданскую собственность;</w:t>
      </w:r>
    </w:p>
    <w:p xmlns:wp14="http://schemas.microsoft.com/office/word/2010/wordml" w:rsidRPr="003B5286" w:rsidR="003B5286" w:rsidP="003B5286" w:rsidRDefault="003B5286" w14:paraId="59AB7220" wp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(</w:t>
      </w:r>
      <w:proofErr w:type="gramStart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средства</w:t>
      </w:r>
      <w:proofErr w:type="gramEnd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 учтённые на индивидуальных инвестиционных счетах граждан, индивидуальный гражданский капитал (выраженный акциями предприятий), а также дивиденды подлежащие выплате держателю акций — находятся в гражданской собственности и не являются средствами ФФГС).</w:t>
      </w:r>
    </w:p>
    <w:p xmlns:wp14="http://schemas.microsoft.com/office/word/2010/wordml" w:rsidRPr="003B5286" w:rsidR="003B5286" w:rsidP="003B5286" w:rsidRDefault="003B5286" w14:paraId="585577E9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5) Средства ФФГС направляются </w:t>
      </w:r>
      <w:proofErr w:type="gramStart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на</w:t>
      </w:r>
      <w:proofErr w:type="gramEnd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:</w:t>
      </w:r>
    </w:p>
    <w:p xmlns:wp14="http://schemas.microsoft.com/office/word/2010/wordml" w:rsidRPr="003B5286" w:rsidR="003B5286" w:rsidP="003B5286" w:rsidRDefault="003B5286" w14:paraId="2DD14539" wp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дополнительное финансирование масштабных инфраструктурных проектов</w:t>
      </w:r>
      <w:proofErr w:type="gramStart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 ,</w:t>
      </w:r>
      <w:proofErr w:type="gramEnd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 в части привлечённых средств путём эмиссии облигаций под государственную гарантию;</w:t>
      </w:r>
    </w:p>
    <w:p xmlns:wp14="http://schemas.microsoft.com/office/word/2010/wordml" w:rsidRPr="003B5286" w:rsidR="003B5286" w:rsidP="003B5286" w:rsidRDefault="003B5286" w14:paraId="21769C13" wp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финансовое и материально-техническое обеспечение текущей деятельности ФФГС и его органов;</w:t>
      </w:r>
    </w:p>
    <w:p xmlns:wp14="http://schemas.microsoft.com/office/word/2010/wordml" w:rsidRPr="003B5286" w:rsidR="003B5286" w:rsidP="003B5286" w:rsidRDefault="003B5286" w14:paraId="6AACBAEE" wp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финансирование программ социальной защиты сирот и граждан с ограниченными возможностями, направленных на адаптацию и интеграцию этих слоёв в экономику;</w:t>
      </w:r>
    </w:p>
    <w:p xmlns:wp14="http://schemas.microsoft.com/office/word/2010/wordml" w:rsidRPr="003B5286" w:rsidR="003B5286" w:rsidP="003B5286" w:rsidRDefault="003B5286" w14:paraId="438C731D" wp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другие мероприятия связанные с деятельностью ФФГС.</w:t>
      </w:r>
    </w:p>
    <w:p xmlns:wp14="http://schemas.microsoft.com/office/word/2010/wordml" w:rsidRPr="003B5286" w:rsidR="003B5286" w:rsidP="003B5286" w:rsidRDefault="003B5286" w14:paraId="0E4843E3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6) Руководство ФФГС осуществляется правлением ФФГС и его постоянно действующим исполнительным органом — исполнительной дирекцией.</w:t>
      </w:r>
    </w:p>
    <w:p xmlns:wp14="http://schemas.microsoft.com/office/word/2010/wordml" w:rsidRPr="003B5286" w:rsidR="003B5286" w:rsidP="003B5286" w:rsidRDefault="003B5286" w14:paraId="02C3395D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7) В состав правления ФФГС входят по должности председатель, первый заместитель, заместители председателя правления и исполнительный директор ФФГС,</w:t>
      </w:r>
      <w:proofErr w:type="gramStart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 .</w:t>
      </w:r>
      <w:proofErr w:type="gramEnd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 . .</w:t>
      </w:r>
    </w:p>
    <w:p xmlns:wp14="http://schemas.microsoft.com/office/word/2010/wordml" w:rsidRPr="003B5286" w:rsidR="003B5286" w:rsidP="003B5286" w:rsidRDefault="003B5286" w14:paraId="0B4244E6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В состав правления ФФГС могут входить представители общественных, религиозных и государственных организаций, объединений, учреждений и </w:t>
      </w:r>
      <w:proofErr w:type="gramStart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предприятий</w:t>
      </w:r>
      <w:proofErr w:type="gramEnd"/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 деятельность которых связана развитием гражданского общества и обеспечением экономического развития.</w:t>
      </w:r>
    </w:p>
    <w:p xmlns:wp14="http://schemas.microsoft.com/office/word/2010/wordml" w:rsidRPr="003B5286" w:rsidR="003B5286" w:rsidP="003B5286" w:rsidRDefault="003B5286" w14:paraId="7FD6BB3B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В работе правления ФФГС могут принимать участие с правом совещательного голоса постоянные представители от республик в составе Российской Федерации, руководители министерств и ведомств Российской Федерации, Банка России.</w:t>
      </w:r>
    </w:p>
    <w:p xmlns:wp14="http://schemas.microsoft.com/office/word/2010/wordml" w:rsidRPr="003B5286" w:rsidR="003B5286" w:rsidP="003B5286" w:rsidRDefault="003B5286" w14:paraId="50559160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8) Правление ФФГС:</w:t>
      </w:r>
    </w:p>
    <w:p xmlns:wp14="http://schemas.microsoft.com/office/word/2010/wordml" w:rsidRPr="003B5286" w:rsidR="003B5286" w:rsidP="003B5286" w:rsidRDefault="003B5286" w14:paraId="202CC4D9" wp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несёт ответственность за выполнение функций, относящихся к компетенции ФФГС;</w:t>
      </w:r>
    </w:p>
    <w:p xmlns:wp14="http://schemas.microsoft.com/office/word/2010/wordml" w:rsidRPr="003B5286" w:rsidR="003B5286" w:rsidP="003B5286" w:rsidRDefault="003B5286" w14:paraId="12B4C1FA" wp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определяет перспективные и текущие задачи ФФГС;</w:t>
      </w:r>
    </w:p>
    <w:p xmlns:wp14="http://schemas.microsoft.com/office/word/2010/wordml" w:rsidRPr="003B5286" w:rsidR="003B5286" w:rsidP="003B5286" w:rsidRDefault="003B5286" w14:paraId="0C1083AE" wp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lastRenderedPageBreak/>
        <w:t>утверждает бюджет, сметы расходов (включая фонд оплаты труда) ФФГС и его органов, отчёты об их исполнении, а также его структуру и штаты;</w:t>
      </w:r>
    </w:p>
    <w:p xmlns:wp14="http://schemas.microsoft.com/office/word/2010/wordml" w:rsidRPr="003B5286" w:rsidR="003B5286" w:rsidP="003B5286" w:rsidRDefault="003B5286" w14:paraId="049D39E1" wp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назначает и освобождает от должности исполнительного директора и его заместителей, председателя ревизионной комиссии ФФГС и руководителей его отделений;</w:t>
      </w:r>
    </w:p>
    <w:p xmlns:wp14="http://schemas.microsoft.com/office/word/2010/wordml" w:rsidRPr="003B5286" w:rsidR="003B5286" w:rsidP="003B5286" w:rsidRDefault="003B5286" w14:paraId="6B6739A3" wp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утверждает положения об исполнительной дирекции, ревизионной комиссии и структурных подразделениях ФФГС;</w:t>
      </w:r>
    </w:p>
    <w:p xmlns:wp14="http://schemas.microsoft.com/office/word/2010/wordml" w:rsidRPr="003B5286" w:rsidR="003B5286" w:rsidP="003B5286" w:rsidRDefault="003B5286" w14:paraId="291538E1" wp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издаёт в пределах своей компетенции нормативные акты по вопросам, относящимся к деятельности ФФГС;</w:t>
      </w:r>
    </w:p>
    <w:p xmlns:wp14="http://schemas.microsoft.com/office/word/2010/wordml" w:rsidRPr="003B5286" w:rsidR="003B5286" w:rsidP="003B5286" w:rsidRDefault="003B5286" w14:paraId="59A4B387" wp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решает другие вопросы, отнесённые к компетенции ФФГС.</w:t>
      </w:r>
    </w:p>
    <w:p w:rsidR="1E5EF85D" w:rsidP="1E5EF85D" w:rsidRDefault="1E5EF85D" w14:noSpellErr="1" w14:paraId="4046532B" w14:textId="5FE3F93C">
      <w:pPr>
        <w:pStyle w:val="a"/>
        <w:shd w:val="clear" w:color="auto" w:fill="FFFFFF" w:themeFill="background1"/>
        <w:spacing w:beforeAutospacing="on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1E5EF85D" w:rsidR="1E5EF85D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 xml:space="preserve">9) </w:t>
      </w:r>
      <w:r w:rsidRPr="1E5EF85D" w:rsidR="1E5EF85D">
        <w:rPr>
          <w:rFonts w:ascii="Arial" w:hAnsi="Arial" w:eastAsia="Arial" w:cs="Arial"/>
          <w:noProof w:val="0"/>
          <w:color w:val="303030"/>
          <w:sz w:val="27"/>
          <w:szCs w:val="27"/>
          <w:lang w:val="ru-RU"/>
        </w:rPr>
        <w:t xml:space="preserve">Правление ФФГС возглавляет председатель, который назначается и освобождается от должности гражданами России путём прямых выборов </w:t>
      </w:r>
      <w:r w:rsidRPr="1E5EF85D" w:rsidR="1E5EF85D">
        <w:rPr>
          <w:rFonts w:ascii="Arial" w:hAnsi="Arial" w:eastAsia="Arial" w:cs="Arial"/>
          <w:noProof w:val="0"/>
          <w:color w:val="auto"/>
          <w:sz w:val="27"/>
          <w:szCs w:val="27"/>
          <w:lang w:val="ru-RU"/>
        </w:rPr>
        <w:t>(возможно через интернет голосование)</w:t>
      </w:r>
      <w:r w:rsidRPr="1E5EF85D" w:rsidR="1E5EF85D">
        <w:rPr>
          <w:rFonts w:ascii="Arial" w:hAnsi="Arial" w:eastAsia="Arial" w:cs="Arial"/>
          <w:noProof w:val="0"/>
          <w:color w:val="303030"/>
          <w:sz w:val="27"/>
          <w:szCs w:val="27"/>
          <w:lang w:val="ru-RU"/>
        </w:rPr>
        <w:t>.</w:t>
      </w:r>
    </w:p>
    <w:p xmlns:wp14="http://schemas.microsoft.com/office/word/2010/wordml" w:rsidRPr="003B5286" w:rsidR="003B5286" w:rsidP="003B5286" w:rsidRDefault="003B5286" w14:paraId="6C8B14FA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10) Для осуществления контроля деятельности исполнительной дирекции ФФГС и его органов образуется ревизионная комиссия ФФГС.</w:t>
      </w:r>
    </w:p>
    <w:p xmlns:wp14="http://schemas.microsoft.com/office/word/2010/wordml" w:rsidRPr="003B5286" w:rsidR="003B5286" w:rsidP="003B5286" w:rsidRDefault="003B5286" w14:paraId="4DD7DA89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11) Предприятия, организации, учреждения, в том числе и банки, обязаны представлять уполномоченным ФФГС в районах и городах, ревизионной комиссии ФФГС необходимые документы и сведения, относящиеся к деятельности ФФГС, за исключением сведений, составляющих коммерческую тайну, перечень которых устанавливается законодательством.</w:t>
      </w:r>
    </w:p>
    <w:p xmlns:wp14="http://schemas.microsoft.com/office/word/2010/wordml" w:rsidRPr="003B5286" w:rsidR="003B5286" w:rsidP="003B5286" w:rsidRDefault="003B5286" w14:paraId="4593AA63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12) Работники системы ФФГС приравниваются к работникам аппарата соответствующих органов исполнительной власти.</w:t>
      </w:r>
    </w:p>
    <w:p xmlns:wp14="http://schemas.microsoft.com/office/word/2010/wordml" w:rsidRPr="003B5286" w:rsidR="003B5286" w:rsidP="003B5286" w:rsidRDefault="003B5286" w14:paraId="7BBF58E2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13) Уполномоченные ФФГС в районах и городах подлежат обязательному государственному личному страхованию и имеют право на возмещение причинённого им ущерба в порядке и на условиях, установленных для сотрудников Федеральной налоговой службы.</w:t>
      </w:r>
    </w:p>
    <w:p xmlns:wp14="http://schemas.microsoft.com/office/word/2010/wordml" w:rsidRPr="003B5286" w:rsidR="003B5286" w:rsidP="003B5286" w:rsidRDefault="003B5286" w14:paraId="5933349D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14) ФФГС является юридическим лицом, имеет печать с изображением Государственного герба Российской Федерации и своим наименованием.</w:t>
      </w:r>
    </w:p>
    <w:p xmlns:wp14="http://schemas.microsoft.com/office/word/2010/wordml" w:rsidRPr="003B5286" w:rsidR="003B5286" w:rsidP="003B5286" w:rsidRDefault="003B5286" w14:paraId="62FFBF36" wp14:textId="77777777">
      <w:pPr>
        <w:shd w:val="clear" w:color="auto" w:fill="FFFFFF"/>
        <w:spacing w:before="100" w:beforeAutospacing="1" w:after="360" w:line="240" w:lineRule="auto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 w:rsidRPr="003B5286">
        <w:rPr>
          <w:rFonts w:ascii="Tahoma" w:hAnsi="Tahoma" w:eastAsia="Times New Roman" w:cs="Tahoma"/>
          <w:color w:val="303030"/>
          <w:sz w:val="27"/>
          <w:szCs w:val="27"/>
          <w:lang w:eastAsia="ru-RU"/>
        </w:rPr>
        <w:t>15) Местонахождение ФФГС — город Москва.</w:t>
      </w:r>
    </w:p>
    <w:p xmlns:wp14="http://schemas.microsoft.com/office/word/2010/wordml" w:rsidRPr="003B5286" w:rsidR="003B5286" w:rsidP="003B5286" w:rsidRDefault="003B5286" w14:paraId="0A37501D" wp14:textId="77777777">
      <w:pPr>
        <w:rPr>
          <w:sz w:val="40"/>
          <w:szCs w:val="40"/>
        </w:rPr>
      </w:pPr>
    </w:p>
    <w:sectPr w:rsidRPr="003B5286" w:rsidR="003B5286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0E6A"/>
    <w:multiLevelType w:val="multilevel"/>
    <w:tmpl w:val="480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1A04310F"/>
    <w:multiLevelType w:val="multilevel"/>
    <w:tmpl w:val="B59C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2A4D0E52"/>
    <w:multiLevelType w:val="multilevel"/>
    <w:tmpl w:val="1D7E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4A5158B6"/>
    <w:multiLevelType w:val="multilevel"/>
    <w:tmpl w:val="ED2A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86"/>
    <w:rsid w:val="003B5286"/>
    <w:rsid w:val="00490658"/>
    <w:rsid w:val="00DC7CF2"/>
    <w:rsid w:val="1E5EF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DB16"/>
  <w15:docId w15:val="{faf82967-1eee-4cb2-8896-941094adf4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S.V.Bazuev</dc:creator>
  <lastModifiedBy>SVBazuev</lastModifiedBy>
  <revision>3</revision>
  <dcterms:created xsi:type="dcterms:W3CDTF">2018-09-10T21:31:00.0000000Z</dcterms:created>
  <dcterms:modified xsi:type="dcterms:W3CDTF">2018-10-11T14:02:42.3634472Z</dcterms:modified>
</coreProperties>
</file>