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B" w:rsidRDefault="00C66AFA" w:rsidP="00335FFB">
      <w:pPr>
        <w:spacing w:after="0" w:line="240" w:lineRule="auto"/>
        <w:rPr>
          <w:rFonts w:ascii="Times New Roman CYR" w:hAnsi="Times New Roman CYR" w:cs="Arial"/>
          <w:b/>
          <w:color w:val="000000"/>
          <w:shd w:val="clear" w:color="auto" w:fill="FFFFFF"/>
        </w:rPr>
      </w:pPr>
      <w:r>
        <w:rPr>
          <w:rFonts w:ascii="Times New Roman CYR" w:hAnsi="Times New Roman CYR" w:cs="Arial"/>
          <w:b/>
          <w:color w:val="000000"/>
          <w:shd w:val="clear" w:color="auto" w:fill="FFFFFF"/>
        </w:rPr>
        <w:t>Основное содержание изменений</w:t>
      </w:r>
      <w:bookmarkStart w:id="0" w:name="_GoBack"/>
      <w:bookmarkEnd w:id="0"/>
    </w:p>
    <w:p w:rsidR="00335FFB" w:rsidRPr="006D45C5" w:rsidRDefault="00335FFB" w:rsidP="00335FFB">
      <w:pPr>
        <w:spacing w:after="0" w:line="240" w:lineRule="auto"/>
        <w:rPr>
          <w:rFonts w:ascii="Times New Roman CYR" w:hAnsi="Times New Roman CYR" w:cs="Arial"/>
          <w:b/>
          <w:color w:val="000000"/>
          <w:shd w:val="clear" w:color="auto" w:fill="FFFFFF"/>
        </w:rPr>
      </w:pPr>
    </w:p>
    <w:p w:rsidR="00335FFB" w:rsidRPr="001D7290" w:rsidRDefault="00C66AFA" w:rsidP="001D7290">
      <w:pPr>
        <w:spacing w:after="0" w:line="240" w:lineRule="auto"/>
        <w:jc w:val="both"/>
        <w:rPr>
          <w:rFonts w:ascii="Times New Roman CYR" w:hAnsi="Times New Roman CYR" w:cs="Arial"/>
          <w:color w:val="000000"/>
          <w:u w:val="single"/>
          <w:shd w:val="clear" w:color="auto" w:fill="FFFFFF"/>
        </w:rPr>
      </w:pPr>
      <w:r w:rsidRPr="00C66AFA">
        <w:rPr>
          <w:rFonts w:ascii="Times New Roman CYR" w:hAnsi="Times New Roman CYR" w:cs="Arial"/>
          <w:color w:val="000000"/>
        </w:rPr>
        <w:t>Установить налоговые льготы по налогу на имущество физических лиц для детей, не достигших 18 лет, а также учащихся очных форм обучения в муниципальном образовании город Лыткарино Московской области</w:t>
      </w:r>
    </w:p>
    <w:p w:rsidR="00335FFB" w:rsidRPr="004335D9" w:rsidRDefault="00335FFB" w:rsidP="00335F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Arial"/>
          <w:b/>
          <w:color w:val="000000"/>
          <w:sz w:val="22"/>
          <w:szCs w:val="22"/>
        </w:rPr>
      </w:pPr>
    </w:p>
    <w:p w:rsidR="00335FFB" w:rsidRPr="006D45C5" w:rsidRDefault="00335FFB" w:rsidP="00335FFB">
      <w:pPr>
        <w:spacing w:after="0" w:line="240" w:lineRule="auto"/>
        <w:rPr>
          <w:rFonts w:ascii="Times New Roman CYR" w:hAnsi="Times New Roman CYR" w:cs="Arial"/>
          <w:b/>
          <w:color w:val="000000"/>
          <w:shd w:val="clear" w:color="auto" w:fill="FFFFFF"/>
        </w:rPr>
      </w:pPr>
      <w:r>
        <w:rPr>
          <w:rFonts w:ascii="Times New Roman CYR" w:hAnsi="Times New Roman CYR" w:cs="Arial"/>
          <w:b/>
          <w:color w:val="000000"/>
          <w:shd w:val="clear" w:color="auto" w:fill="FFFFFF"/>
        </w:rPr>
        <w:t>ПРОЕКТ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Arial"/>
          <w:b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О внесении изменений в решение Совета депутатов города Лыткарино 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«О налоге на имущество физических лиц на территории муниципального образования «Город Лыткарино Московской области» от 19.11.2014 № 578/68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/>
          <w:sz w:val="22"/>
          <w:szCs w:val="22"/>
        </w:rPr>
        <w:t>На основании статьи 56, пункта 2 статьи 399  Налогового кодекса Российской Федерации, в целях установления преимуществ отдельным категориям налогоплательщиков при уплате налога на имущество физических лиц,  Со</w:t>
      </w:r>
      <w:r w:rsidRPr="006D45C5">
        <w:rPr>
          <w:rFonts w:ascii="Times New Roman CYR" w:hAnsi="Times New Roman CYR"/>
          <w:bCs/>
          <w:iCs/>
          <w:sz w:val="22"/>
          <w:szCs w:val="22"/>
        </w:rPr>
        <w:t>вет депутатов города Лыткарино решил:</w:t>
      </w:r>
    </w:p>
    <w:p w:rsidR="00335FFB" w:rsidRPr="006D45C5" w:rsidRDefault="00335FFB" w:rsidP="00335FFB">
      <w:pPr>
        <w:pStyle w:val="31"/>
        <w:numPr>
          <w:ilvl w:val="0"/>
          <w:numId w:val="1"/>
        </w:numPr>
        <w:tabs>
          <w:tab w:val="clear" w:pos="1004"/>
          <w:tab w:val="left" w:pos="709"/>
          <w:tab w:val="left" w:pos="993"/>
        </w:tabs>
        <w:ind w:left="0" w:firstLine="567"/>
        <w:rPr>
          <w:rFonts w:ascii="Times New Roman CYR" w:hAnsi="Times New Roman CYR"/>
          <w:bCs/>
          <w:i w:val="0"/>
          <w:color w:val="000000"/>
          <w:spacing w:val="10"/>
          <w:sz w:val="22"/>
          <w:szCs w:val="22"/>
        </w:rPr>
      </w:pPr>
      <w:r w:rsidRPr="006D45C5">
        <w:rPr>
          <w:rFonts w:ascii="Times New Roman CYR" w:hAnsi="Times New Roman CYR"/>
          <w:i w:val="0"/>
          <w:sz w:val="22"/>
          <w:szCs w:val="22"/>
        </w:rPr>
        <w:t xml:space="preserve">Внести изменения </w:t>
      </w:r>
      <w:r w:rsidRPr="006D45C5">
        <w:rPr>
          <w:rFonts w:ascii="Times New Roman CYR" w:hAnsi="Times New Roman CYR"/>
          <w:bCs/>
          <w:i w:val="0"/>
          <w:iCs w:val="0"/>
          <w:color w:val="000000"/>
          <w:spacing w:val="10"/>
          <w:sz w:val="22"/>
          <w:szCs w:val="22"/>
        </w:rPr>
        <w:t xml:space="preserve">в решение Совета депутатов города Лыткарино «О налоге на имущество физических лиц на территории муниципального образования «Город Лыткарино Московской области» от 19.11.2014 № 578/68, дополнив пунктом </w:t>
      </w:r>
      <w:r w:rsidRPr="00841522">
        <w:rPr>
          <w:rFonts w:ascii="Times New Roman CYR" w:hAnsi="Times New Roman CYR"/>
          <w:bCs/>
          <w:i w:val="0"/>
          <w:iCs w:val="0"/>
          <w:color w:val="000000"/>
          <w:spacing w:val="10"/>
          <w:sz w:val="22"/>
          <w:szCs w:val="22"/>
          <w:highlight w:val="yellow"/>
        </w:rPr>
        <w:t>2.</w:t>
      </w:r>
      <w:r w:rsidR="00841522" w:rsidRPr="00841522">
        <w:rPr>
          <w:rFonts w:ascii="Times New Roman CYR" w:hAnsi="Times New Roman CYR"/>
          <w:bCs/>
          <w:i w:val="0"/>
          <w:iCs w:val="0"/>
          <w:color w:val="000000"/>
          <w:spacing w:val="10"/>
          <w:sz w:val="22"/>
          <w:szCs w:val="22"/>
          <w:highlight w:val="yellow"/>
        </w:rPr>
        <w:t>2</w:t>
      </w:r>
      <w:r w:rsidRPr="006D45C5">
        <w:rPr>
          <w:rFonts w:ascii="Times New Roman CYR" w:hAnsi="Times New Roman CYR"/>
          <w:bCs/>
          <w:i w:val="0"/>
          <w:iCs w:val="0"/>
          <w:color w:val="000000"/>
          <w:spacing w:val="10"/>
          <w:sz w:val="22"/>
          <w:szCs w:val="22"/>
        </w:rPr>
        <w:t xml:space="preserve"> следующего содержания:</w:t>
      </w:r>
    </w:p>
    <w:p w:rsidR="00335FFB" w:rsidRPr="006D45C5" w:rsidRDefault="00335FFB" w:rsidP="00335FFB">
      <w:pPr>
        <w:pStyle w:val="31"/>
        <w:ind w:firstLine="0"/>
        <w:rPr>
          <w:rFonts w:ascii="Times New Roman CYR" w:hAnsi="Times New Roman CYR" w:cs="Times New Roman"/>
          <w:sz w:val="22"/>
          <w:szCs w:val="22"/>
        </w:rPr>
      </w:pPr>
      <w:r w:rsidRPr="006D45C5">
        <w:rPr>
          <w:rFonts w:ascii="Times New Roman CYR" w:hAnsi="Times New Roman CYR"/>
          <w:bCs/>
          <w:i w:val="0"/>
          <w:color w:val="000000"/>
          <w:spacing w:val="10"/>
          <w:sz w:val="22"/>
          <w:szCs w:val="22"/>
        </w:rPr>
        <w:tab/>
        <w:t>«</w:t>
      </w:r>
      <w:r w:rsidRPr="00841522">
        <w:rPr>
          <w:rFonts w:ascii="Times New Roman CYR" w:hAnsi="Times New Roman CYR"/>
          <w:bCs/>
          <w:i w:val="0"/>
          <w:color w:val="000000"/>
          <w:spacing w:val="10"/>
          <w:sz w:val="22"/>
          <w:szCs w:val="22"/>
          <w:highlight w:val="yellow"/>
        </w:rPr>
        <w:t>2.</w:t>
      </w:r>
      <w:r w:rsidR="00841522" w:rsidRPr="00841522">
        <w:rPr>
          <w:rFonts w:ascii="Times New Roman CYR" w:hAnsi="Times New Roman CYR"/>
          <w:bCs/>
          <w:i w:val="0"/>
          <w:color w:val="000000"/>
          <w:spacing w:val="10"/>
          <w:sz w:val="22"/>
          <w:szCs w:val="22"/>
          <w:highlight w:val="yellow"/>
        </w:rPr>
        <w:t>2</w:t>
      </w:r>
      <w:r w:rsidRPr="006D45C5">
        <w:rPr>
          <w:rFonts w:ascii="Times New Roman CYR" w:hAnsi="Times New Roman CYR"/>
          <w:bCs/>
          <w:i w:val="0"/>
          <w:color w:val="000000"/>
          <w:spacing w:val="10"/>
          <w:sz w:val="22"/>
          <w:szCs w:val="22"/>
        </w:rPr>
        <w:t>.</w:t>
      </w:r>
      <w:r w:rsidRPr="006D45C5">
        <w:rPr>
          <w:rFonts w:ascii="Times New Roman CYR" w:hAnsi="Times New Roman CYR"/>
          <w:i w:val="0"/>
          <w:sz w:val="22"/>
          <w:szCs w:val="22"/>
        </w:rPr>
        <w:t xml:space="preserve"> Установить льготы по налогу на имущество физических лиц на территории муниципального образования «Город Лыткарино Московской области» отдельным категориям налогоплательщиков согласно приложению </w:t>
      </w:r>
      <w:r w:rsidRPr="005F1792">
        <w:rPr>
          <w:rFonts w:ascii="Times New Roman CYR" w:hAnsi="Times New Roman CYR"/>
          <w:i w:val="0"/>
          <w:sz w:val="22"/>
          <w:szCs w:val="22"/>
          <w:highlight w:val="yellow"/>
        </w:rPr>
        <w:t>3</w:t>
      </w:r>
      <w:r w:rsidRPr="006D45C5">
        <w:rPr>
          <w:rFonts w:ascii="Times New Roman CYR" w:hAnsi="Times New Roman CYR"/>
          <w:i w:val="0"/>
          <w:sz w:val="22"/>
          <w:szCs w:val="22"/>
        </w:rPr>
        <w:t>.»</w:t>
      </w:r>
    </w:p>
    <w:p w:rsidR="00335FFB" w:rsidRPr="006D45C5" w:rsidRDefault="00335FFB" w:rsidP="00335FFB">
      <w:pPr>
        <w:pStyle w:val="ConsPlusNormal"/>
        <w:numPr>
          <w:ilvl w:val="0"/>
          <w:numId w:val="1"/>
        </w:numPr>
        <w:tabs>
          <w:tab w:val="clear" w:pos="1004"/>
          <w:tab w:val="left" w:pos="709"/>
          <w:tab w:val="left" w:pos="993"/>
        </w:tabs>
        <w:ind w:left="0" w:firstLine="567"/>
        <w:jc w:val="both"/>
        <w:rPr>
          <w:rFonts w:ascii="Times New Roman CYR" w:hAnsi="Times New Roman CYR" w:cs="Times New Roman"/>
          <w:sz w:val="22"/>
          <w:szCs w:val="22"/>
        </w:rPr>
      </w:pPr>
      <w:r w:rsidRPr="006D45C5">
        <w:rPr>
          <w:rFonts w:ascii="Times New Roman CYR" w:hAnsi="Times New Roman CYR" w:cs="Times New Roman"/>
          <w:sz w:val="22"/>
          <w:szCs w:val="22"/>
        </w:rPr>
        <w:t xml:space="preserve">Направить настоящее решение Главе города Лыткарино для подписания и опубликования. </w:t>
      </w:r>
    </w:p>
    <w:p w:rsidR="00335FFB" w:rsidRPr="006D45C5" w:rsidRDefault="00335FFB" w:rsidP="00335FF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 CYR" w:hAnsi="Times New Roman CYR" w:cs="Times New Roman"/>
          <w:sz w:val="22"/>
          <w:szCs w:val="22"/>
        </w:rPr>
      </w:pPr>
      <w:r w:rsidRPr="006D45C5">
        <w:rPr>
          <w:rFonts w:ascii="Times New Roman CYR" w:hAnsi="Times New Roman CYR" w:cs="Times New Roman"/>
          <w:sz w:val="22"/>
          <w:szCs w:val="22"/>
        </w:rPr>
        <w:t>Настоящее решение применяется к налоговым правоотношениям, возникшим с 1 января 201</w:t>
      </w:r>
      <w:r w:rsidRPr="005F1792">
        <w:rPr>
          <w:rFonts w:ascii="Times New Roman CYR" w:hAnsi="Times New Roman CYR" w:cs="Times New Roman"/>
          <w:sz w:val="22"/>
          <w:szCs w:val="22"/>
          <w:highlight w:val="yellow"/>
        </w:rPr>
        <w:t>8</w:t>
      </w:r>
      <w:r w:rsidRPr="006D45C5">
        <w:rPr>
          <w:rFonts w:ascii="Times New Roman CYR" w:hAnsi="Times New Roman CYR" w:cs="Times New Roman"/>
          <w:sz w:val="22"/>
          <w:szCs w:val="22"/>
        </w:rPr>
        <w:t xml:space="preserve"> года, и распространяется на налоговый период, начиная с 201</w:t>
      </w:r>
      <w:r w:rsidRPr="005F1792">
        <w:rPr>
          <w:rFonts w:ascii="Times New Roman CYR" w:hAnsi="Times New Roman CYR" w:cs="Times New Roman"/>
          <w:sz w:val="22"/>
          <w:szCs w:val="22"/>
          <w:highlight w:val="yellow"/>
        </w:rPr>
        <w:t>7</w:t>
      </w:r>
      <w:r w:rsidRPr="006D45C5">
        <w:rPr>
          <w:rFonts w:ascii="Times New Roman CYR" w:hAnsi="Times New Roman CYR" w:cs="Times New Roman"/>
          <w:sz w:val="22"/>
          <w:szCs w:val="22"/>
        </w:rPr>
        <w:t xml:space="preserve"> года.</w:t>
      </w:r>
    </w:p>
    <w:p w:rsidR="00335FFB" w:rsidRPr="006D45C5" w:rsidRDefault="00335FFB" w:rsidP="00335FF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 CYR" w:hAnsi="Times New Roman CYR" w:cs="Times New Roman"/>
          <w:sz w:val="22"/>
          <w:szCs w:val="22"/>
        </w:rPr>
      </w:pPr>
      <w:proofErr w:type="gramStart"/>
      <w:r w:rsidRPr="006D45C5">
        <w:rPr>
          <w:rFonts w:ascii="Times New Roman CYR" w:hAnsi="Times New Roman CYR" w:cs="Times New Roman"/>
          <w:sz w:val="22"/>
          <w:szCs w:val="22"/>
        </w:rPr>
        <w:t>Разместить</w:t>
      </w:r>
      <w:proofErr w:type="gramEnd"/>
      <w:r w:rsidRPr="006D45C5">
        <w:rPr>
          <w:rFonts w:ascii="Times New Roman CYR" w:hAnsi="Times New Roman CYR" w:cs="Times New Roman"/>
          <w:sz w:val="22"/>
          <w:szCs w:val="22"/>
        </w:rPr>
        <w:t xml:space="preserve"> настоящее решение на официальном сайте города Лыткарино в сети Интернет.    </w:t>
      </w:r>
    </w:p>
    <w:p w:rsidR="00335FFB" w:rsidRPr="006D45C5" w:rsidRDefault="00335FFB" w:rsidP="00335FFB">
      <w:pPr>
        <w:spacing w:after="0" w:line="240" w:lineRule="auto"/>
        <w:rPr>
          <w:rFonts w:ascii="Times New Roman CYR" w:hAnsi="Times New Roman CYR" w:cs="Times New Roman"/>
        </w:rPr>
      </w:pPr>
    </w:p>
    <w:p w:rsidR="00335FFB" w:rsidRPr="006D45C5" w:rsidRDefault="00335FFB" w:rsidP="00335FFB">
      <w:pPr>
        <w:spacing w:after="0" w:line="240" w:lineRule="auto"/>
        <w:rPr>
          <w:rFonts w:ascii="Times New Roman CYR" w:hAnsi="Times New Roman CYR"/>
        </w:rPr>
      </w:pPr>
      <w:r w:rsidRPr="006D45C5">
        <w:rPr>
          <w:rFonts w:ascii="Times New Roman CYR" w:hAnsi="Times New Roman CYR" w:cs="Times New Roman"/>
        </w:rPr>
        <w:t>Председатель Совета депутатов</w:t>
      </w:r>
    </w:p>
    <w:p w:rsidR="00335FFB" w:rsidRPr="006D45C5" w:rsidRDefault="00335FFB" w:rsidP="00335FFB">
      <w:pPr>
        <w:shd w:val="clear" w:color="auto" w:fill="FFFFFF"/>
        <w:spacing w:after="0" w:line="240" w:lineRule="auto"/>
        <w:rPr>
          <w:rFonts w:ascii="Times New Roman CYR" w:hAnsi="Times New Roman CYR"/>
          <w:b/>
          <w:bCs/>
        </w:rPr>
      </w:pPr>
      <w:r w:rsidRPr="006D45C5">
        <w:rPr>
          <w:rFonts w:ascii="Times New Roman CYR" w:hAnsi="Times New Roman CYR"/>
        </w:rPr>
        <w:t xml:space="preserve">города Лыткарино                                                                                   </w:t>
      </w:r>
    </w:p>
    <w:p w:rsidR="00335FFB" w:rsidRDefault="00335FFB" w:rsidP="00335FFB">
      <w:pPr>
        <w:shd w:val="clear" w:color="auto" w:fill="FFFFFF"/>
        <w:spacing w:after="0" w:line="240" w:lineRule="auto"/>
        <w:jc w:val="right"/>
        <w:rPr>
          <w:rFonts w:ascii="Times New Roman CYR" w:hAnsi="Times New Roman CYR"/>
          <w:bCs/>
          <w:iCs/>
          <w:color w:val="000000"/>
          <w:spacing w:val="10"/>
        </w:rPr>
      </w:pPr>
    </w:p>
    <w:p w:rsidR="00335FFB" w:rsidRPr="006D45C5" w:rsidRDefault="00335FFB" w:rsidP="00335FFB">
      <w:pPr>
        <w:shd w:val="clear" w:color="auto" w:fill="FFFFFF"/>
        <w:spacing w:after="0" w:line="240" w:lineRule="auto"/>
        <w:jc w:val="right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>Утверждены</w:t>
      </w:r>
    </w:p>
    <w:p w:rsidR="00335FFB" w:rsidRPr="006D45C5" w:rsidRDefault="00335FFB" w:rsidP="00335FFB">
      <w:pPr>
        <w:shd w:val="clear" w:color="auto" w:fill="FFFFFF"/>
        <w:spacing w:after="0" w:line="240" w:lineRule="auto"/>
        <w:jc w:val="right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>решением Совета депутатов</w:t>
      </w:r>
    </w:p>
    <w:p w:rsidR="00335FFB" w:rsidRPr="006D45C5" w:rsidRDefault="00335FFB" w:rsidP="00335FFB">
      <w:pPr>
        <w:shd w:val="clear" w:color="auto" w:fill="FFFFFF"/>
        <w:spacing w:after="0" w:line="240" w:lineRule="auto"/>
        <w:jc w:val="right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 xml:space="preserve">от </w:t>
      </w:r>
      <w:r>
        <w:rPr>
          <w:rFonts w:ascii="Times New Roman CYR" w:hAnsi="Times New Roman CYR"/>
          <w:bCs/>
          <w:iCs/>
          <w:color w:val="000000"/>
          <w:spacing w:val="10"/>
        </w:rPr>
        <w:t>__</w:t>
      </w:r>
      <w:r w:rsidRPr="006D45C5">
        <w:rPr>
          <w:rFonts w:ascii="Times New Roman CYR" w:hAnsi="Times New Roman CYR"/>
          <w:bCs/>
          <w:iCs/>
          <w:color w:val="000000"/>
          <w:spacing w:val="10"/>
        </w:rPr>
        <w:t>.</w:t>
      </w:r>
      <w:r>
        <w:rPr>
          <w:rFonts w:ascii="Times New Roman CYR" w:hAnsi="Times New Roman CYR"/>
          <w:bCs/>
          <w:iCs/>
          <w:color w:val="000000"/>
          <w:spacing w:val="10"/>
        </w:rPr>
        <w:t>__</w:t>
      </w:r>
      <w:r w:rsidRPr="006D45C5">
        <w:rPr>
          <w:rFonts w:ascii="Times New Roman CYR" w:hAnsi="Times New Roman CYR"/>
          <w:bCs/>
          <w:iCs/>
          <w:color w:val="000000"/>
          <w:spacing w:val="10"/>
        </w:rPr>
        <w:t>.201</w:t>
      </w:r>
      <w:r>
        <w:rPr>
          <w:rFonts w:ascii="Times New Roman CYR" w:hAnsi="Times New Roman CYR"/>
          <w:bCs/>
          <w:iCs/>
          <w:color w:val="000000"/>
          <w:spacing w:val="10"/>
        </w:rPr>
        <w:t>_  №___</w:t>
      </w:r>
    </w:p>
    <w:p w:rsidR="00335FFB" w:rsidRPr="006D45C5" w:rsidRDefault="00335FFB" w:rsidP="00335FFB">
      <w:pPr>
        <w:shd w:val="clear" w:color="auto" w:fill="FFFFFF"/>
        <w:spacing w:after="0" w:line="240" w:lineRule="auto"/>
        <w:jc w:val="right"/>
        <w:rPr>
          <w:rFonts w:ascii="Times New Roman CYR" w:hAnsi="Times New Roman CYR"/>
          <w:bCs/>
          <w:iCs/>
          <w:color w:val="000000"/>
          <w:spacing w:val="10"/>
        </w:rPr>
      </w:pPr>
    </w:p>
    <w:p w:rsidR="00335FFB" w:rsidRPr="006D45C5" w:rsidRDefault="00335FFB" w:rsidP="00335FFB">
      <w:pPr>
        <w:shd w:val="clear" w:color="auto" w:fill="FFFFFF"/>
        <w:spacing w:after="0" w:line="240" w:lineRule="auto"/>
        <w:jc w:val="center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 xml:space="preserve">Изменения в решение Совета депутатов города Лыткарино </w:t>
      </w:r>
    </w:p>
    <w:p w:rsidR="00335FFB" w:rsidRPr="006D45C5" w:rsidRDefault="00335FFB" w:rsidP="00335FFB">
      <w:pPr>
        <w:shd w:val="clear" w:color="auto" w:fill="FFFFFF"/>
        <w:suppressAutoHyphens/>
        <w:spacing w:after="0" w:line="240" w:lineRule="auto"/>
        <w:jc w:val="center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>«О налоге на имущество физических лиц на территории</w:t>
      </w:r>
    </w:p>
    <w:p w:rsidR="00335FFB" w:rsidRPr="006D45C5" w:rsidRDefault="00335FFB" w:rsidP="00335FFB">
      <w:pPr>
        <w:shd w:val="clear" w:color="auto" w:fill="FFFFFF"/>
        <w:suppressAutoHyphens/>
        <w:spacing w:after="0" w:line="240" w:lineRule="auto"/>
        <w:jc w:val="center"/>
        <w:rPr>
          <w:rFonts w:ascii="Times New Roman CYR" w:hAnsi="Times New Roman CYR"/>
          <w:bCs/>
          <w:iCs/>
          <w:color w:val="000000"/>
          <w:spacing w:val="10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>муниципального образования «Город Лыткарино</w:t>
      </w:r>
    </w:p>
    <w:p w:rsidR="00335FFB" w:rsidRPr="006D45C5" w:rsidRDefault="00335FFB" w:rsidP="00335FFB">
      <w:pPr>
        <w:shd w:val="clear" w:color="auto" w:fill="FFFFFF"/>
        <w:suppressAutoHyphens/>
        <w:spacing w:after="0" w:line="240" w:lineRule="auto"/>
        <w:jc w:val="center"/>
        <w:rPr>
          <w:rFonts w:ascii="Times New Roman CYR" w:hAnsi="Times New Roman CYR"/>
        </w:rPr>
      </w:pPr>
      <w:r w:rsidRPr="006D45C5">
        <w:rPr>
          <w:rFonts w:ascii="Times New Roman CYR" w:hAnsi="Times New Roman CYR"/>
          <w:bCs/>
          <w:iCs/>
          <w:color w:val="000000"/>
          <w:spacing w:val="10"/>
        </w:rPr>
        <w:t xml:space="preserve">Московской области» от 19.11.2014 № 578/68 </w:t>
      </w:r>
    </w:p>
    <w:p w:rsidR="00335FFB" w:rsidRPr="006D45C5" w:rsidRDefault="00335FFB" w:rsidP="00335FFB">
      <w:pPr>
        <w:pStyle w:val="ConsNormal"/>
        <w:widowControl/>
        <w:ind w:left="6300" w:firstLine="0"/>
        <w:jc w:val="right"/>
        <w:rPr>
          <w:rFonts w:ascii="Times New Roman CYR" w:hAnsi="Times New Roman CYR"/>
          <w:sz w:val="22"/>
          <w:szCs w:val="22"/>
        </w:rPr>
      </w:pPr>
    </w:p>
    <w:p w:rsidR="00335FFB" w:rsidRPr="006D45C5" w:rsidRDefault="00335FFB" w:rsidP="00335FFB">
      <w:pPr>
        <w:pStyle w:val="ConsNormal"/>
        <w:widowControl/>
        <w:ind w:left="6300" w:firstLine="0"/>
        <w:jc w:val="right"/>
        <w:rPr>
          <w:rFonts w:ascii="Times New Roman CYR" w:hAnsi="Times New Roman CYR"/>
          <w:sz w:val="22"/>
          <w:szCs w:val="22"/>
        </w:rPr>
      </w:pPr>
    </w:p>
    <w:p w:rsidR="00335FFB" w:rsidRPr="006D45C5" w:rsidRDefault="00335FFB" w:rsidP="00335FFB">
      <w:pPr>
        <w:pStyle w:val="ConsNormal"/>
        <w:widowControl/>
        <w:ind w:left="6300" w:firstLine="0"/>
        <w:jc w:val="right"/>
        <w:rPr>
          <w:rFonts w:ascii="Times New Roman CYR" w:hAnsi="Times New Roman CYR"/>
          <w:bCs/>
          <w:sz w:val="22"/>
          <w:szCs w:val="22"/>
        </w:rPr>
      </w:pPr>
      <w:r w:rsidRPr="006D45C5">
        <w:rPr>
          <w:rFonts w:ascii="Times New Roman CYR" w:hAnsi="Times New Roman CYR"/>
          <w:sz w:val="22"/>
          <w:szCs w:val="22"/>
        </w:rPr>
        <w:t xml:space="preserve">Приложение </w:t>
      </w:r>
      <w:r w:rsidRPr="00872F27">
        <w:rPr>
          <w:rFonts w:ascii="Times New Roman CYR" w:hAnsi="Times New Roman CYR"/>
          <w:sz w:val="22"/>
          <w:szCs w:val="22"/>
          <w:highlight w:val="yellow"/>
        </w:rPr>
        <w:t>3</w:t>
      </w:r>
    </w:p>
    <w:p w:rsidR="00335FFB" w:rsidRPr="006D45C5" w:rsidRDefault="00335FFB" w:rsidP="00335FFB">
      <w:pPr>
        <w:spacing w:after="0" w:line="240" w:lineRule="auto"/>
        <w:ind w:right="-1"/>
        <w:jc w:val="center"/>
        <w:rPr>
          <w:rFonts w:ascii="Times New Roman CYR" w:hAnsi="Times New Roman CYR"/>
          <w:bCs/>
        </w:rPr>
      </w:pPr>
      <w:r w:rsidRPr="006D45C5">
        <w:rPr>
          <w:rFonts w:ascii="Times New Roman CYR" w:hAnsi="Times New Roman CYR"/>
          <w:bCs/>
        </w:rPr>
        <w:t>НАЛОГОВЫЕ ЛЬГОТЫ</w:t>
      </w:r>
    </w:p>
    <w:p w:rsidR="00335FFB" w:rsidRPr="006D45C5" w:rsidRDefault="00335FFB" w:rsidP="00335FFB">
      <w:pPr>
        <w:spacing w:after="0" w:line="240" w:lineRule="auto"/>
        <w:ind w:right="-1"/>
        <w:jc w:val="center"/>
        <w:rPr>
          <w:rFonts w:ascii="Times New Roman CYR" w:hAnsi="Times New Roman CYR"/>
          <w:bCs/>
          <w:color w:val="000000"/>
          <w:spacing w:val="10"/>
        </w:rPr>
      </w:pPr>
      <w:r w:rsidRPr="006D45C5">
        <w:rPr>
          <w:rFonts w:ascii="Times New Roman CYR" w:hAnsi="Times New Roman CYR"/>
          <w:bCs/>
        </w:rPr>
        <w:t xml:space="preserve">ПО </w:t>
      </w:r>
      <w:r w:rsidRPr="006D45C5">
        <w:rPr>
          <w:rFonts w:ascii="Times New Roman CYR" w:hAnsi="Times New Roman CYR"/>
          <w:bCs/>
          <w:color w:val="000000"/>
          <w:spacing w:val="10"/>
        </w:rPr>
        <w:t>НАЛОГУ НА ИМУЩЕСТВО ФИЗИЧЕСКИХ ЛИЦ</w:t>
      </w:r>
    </w:p>
    <w:p w:rsidR="00335FFB" w:rsidRPr="006D45C5" w:rsidRDefault="00335FFB" w:rsidP="00335FFB">
      <w:pPr>
        <w:shd w:val="clear" w:color="auto" w:fill="FFFFFF"/>
        <w:spacing w:after="0" w:line="240" w:lineRule="auto"/>
        <w:ind w:right="-1"/>
        <w:jc w:val="center"/>
        <w:rPr>
          <w:rFonts w:ascii="Times New Roman CYR" w:hAnsi="Times New Roman CYR"/>
          <w:bCs/>
          <w:color w:val="000000"/>
          <w:spacing w:val="8"/>
        </w:rPr>
      </w:pPr>
      <w:r w:rsidRPr="006D45C5">
        <w:rPr>
          <w:rFonts w:ascii="Times New Roman CYR" w:hAnsi="Times New Roman CYR"/>
          <w:bCs/>
          <w:color w:val="000000"/>
          <w:spacing w:val="10"/>
        </w:rPr>
        <w:t xml:space="preserve">НА ТЕРРИТОРИИ </w:t>
      </w:r>
      <w:r w:rsidRPr="006D45C5">
        <w:rPr>
          <w:rFonts w:ascii="Times New Roman CYR" w:hAnsi="Times New Roman CYR"/>
          <w:bCs/>
          <w:color w:val="000000"/>
          <w:spacing w:val="8"/>
        </w:rPr>
        <w:t>МУНИЦИПАЛЬНОГО ОБРАЗОВАНИЯ</w:t>
      </w:r>
    </w:p>
    <w:p w:rsidR="00335FFB" w:rsidRPr="006D45C5" w:rsidRDefault="00335FFB" w:rsidP="00335FFB">
      <w:pPr>
        <w:shd w:val="clear" w:color="auto" w:fill="FFFFFF"/>
        <w:spacing w:after="0" w:line="240" w:lineRule="auto"/>
        <w:ind w:right="-1"/>
        <w:jc w:val="center"/>
        <w:rPr>
          <w:rFonts w:ascii="Times New Roman CYR" w:hAnsi="Times New Roman CYR"/>
          <w:bCs/>
          <w:color w:val="000000"/>
          <w:spacing w:val="10"/>
        </w:rPr>
      </w:pPr>
      <w:r w:rsidRPr="006D45C5">
        <w:rPr>
          <w:rFonts w:ascii="Times New Roman CYR" w:hAnsi="Times New Roman CYR"/>
          <w:bCs/>
          <w:color w:val="000000"/>
          <w:spacing w:val="8"/>
        </w:rPr>
        <w:t>«ГОРОД ЛЫТКАРИНО МОСКОВСКОЙ ОБЛАСТИ»</w:t>
      </w:r>
    </w:p>
    <w:p w:rsidR="00335FFB" w:rsidRPr="006D45C5" w:rsidRDefault="00335FFB" w:rsidP="00335FFB">
      <w:pPr>
        <w:shd w:val="clear" w:color="auto" w:fill="FFFFFF"/>
        <w:spacing w:after="0" w:line="240" w:lineRule="auto"/>
        <w:ind w:right="-1"/>
        <w:jc w:val="center"/>
        <w:rPr>
          <w:rFonts w:ascii="Times New Roman CYR" w:eastAsia="Batang" w:hAnsi="Times New Roman CYR" w:cs="Times New Roman"/>
        </w:rPr>
      </w:pPr>
      <w:r w:rsidRPr="006D45C5">
        <w:rPr>
          <w:rFonts w:ascii="Times New Roman CYR" w:hAnsi="Times New Roman CYR"/>
          <w:bCs/>
          <w:color w:val="000000"/>
          <w:spacing w:val="10"/>
        </w:rPr>
        <w:t>ОТДЕЛЬНЫМ КАТЕГОРИЯМ НАЛОГОПЛАТЕЛЬЩИКОВ</w:t>
      </w:r>
    </w:p>
    <w:p w:rsidR="00335FFB" w:rsidRPr="006D45C5" w:rsidRDefault="00335FFB" w:rsidP="00335FFB">
      <w:pPr>
        <w:pStyle w:val="1"/>
        <w:tabs>
          <w:tab w:val="center" w:pos="4950"/>
          <w:tab w:val="right" w:pos="9900"/>
        </w:tabs>
        <w:rPr>
          <w:rFonts w:ascii="Times New Roman CYR" w:eastAsia="Batang" w:hAnsi="Times New Roman CYR" w:cs="Times New Roman"/>
          <w:sz w:val="22"/>
          <w:szCs w:val="22"/>
        </w:rPr>
      </w:pPr>
    </w:p>
    <w:p w:rsidR="00335FFB" w:rsidRPr="006D45C5" w:rsidRDefault="00335FFB" w:rsidP="00335FFB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 xml:space="preserve">1. Освобождаются от уплаты налога на имущество физических лиц </w:t>
      </w:r>
      <w:r w:rsidRPr="004335D9">
        <w:rPr>
          <w:rFonts w:ascii="Times New Roman CYR" w:eastAsia="Times New Roman" w:hAnsi="Times New Roman CYR" w:cs="Arial"/>
          <w:b/>
          <w:color w:val="000000"/>
        </w:rPr>
        <w:t>дет</w:t>
      </w:r>
      <w:r>
        <w:rPr>
          <w:rFonts w:ascii="Times New Roman CYR" w:eastAsia="Times New Roman" w:hAnsi="Times New Roman CYR" w:cs="Arial"/>
          <w:b/>
          <w:color w:val="000000"/>
        </w:rPr>
        <w:t>и</w:t>
      </w:r>
      <w:r w:rsidRPr="004335D9">
        <w:rPr>
          <w:rFonts w:ascii="Times New Roman CYR" w:eastAsia="Times New Roman" w:hAnsi="Times New Roman CYR" w:cs="Arial"/>
          <w:b/>
          <w:color w:val="000000"/>
        </w:rPr>
        <w:t>, не достигши</w:t>
      </w:r>
      <w:r>
        <w:rPr>
          <w:rFonts w:ascii="Times New Roman CYR" w:eastAsia="Times New Roman" w:hAnsi="Times New Roman CYR" w:cs="Arial"/>
          <w:b/>
          <w:color w:val="000000"/>
        </w:rPr>
        <w:t>е</w:t>
      </w:r>
      <w:r w:rsidRPr="004335D9">
        <w:rPr>
          <w:rFonts w:ascii="Times New Roman CYR" w:eastAsia="Times New Roman" w:hAnsi="Times New Roman CYR" w:cs="Arial"/>
          <w:b/>
          <w:color w:val="000000"/>
        </w:rPr>
        <w:t xml:space="preserve"> 18 лет</w:t>
      </w:r>
      <w:r w:rsidRPr="006D45C5">
        <w:rPr>
          <w:rFonts w:ascii="Times New Roman CYR" w:eastAsia="Times New Roman" w:hAnsi="Times New Roman CYR" w:cs="Arial"/>
          <w:b/>
          <w:color w:val="000000"/>
        </w:rPr>
        <w:t xml:space="preserve">, а также </w:t>
      </w:r>
      <w:r>
        <w:rPr>
          <w:rFonts w:ascii="Times New Roman CYR" w:eastAsia="Times New Roman" w:hAnsi="Times New Roman CYR" w:cs="Arial"/>
          <w:b/>
          <w:color w:val="000000"/>
        </w:rPr>
        <w:t xml:space="preserve">совершеннолетние </w:t>
      </w:r>
      <w:r w:rsidRPr="006D45C5">
        <w:rPr>
          <w:rFonts w:ascii="Times New Roman CYR" w:eastAsia="Times New Roman" w:hAnsi="Times New Roman CYR" w:cs="Arial"/>
          <w:b/>
          <w:color w:val="000000"/>
        </w:rPr>
        <w:t>учащи</w:t>
      </w:r>
      <w:r>
        <w:rPr>
          <w:rFonts w:ascii="Times New Roman CYR" w:eastAsia="Times New Roman" w:hAnsi="Times New Roman CYR" w:cs="Arial"/>
          <w:b/>
          <w:color w:val="000000"/>
        </w:rPr>
        <w:t>еся</w:t>
      </w:r>
      <w:r w:rsidRPr="006D45C5">
        <w:rPr>
          <w:rFonts w:ascii="Times New Roman CYR" w:eastAsia="Times New Roman" w:hAnsi="Times New Roman CYR" w:cs="Arial"/>
          <w:b/>
          <w:color w:val="000000"/>
        </w:rPr>
        <w:t xml:space="preserve"> очных форм обучения</w:t>
      </w:r>
      <w:r w:rsidRPr="006D45C5">
        <w:rPr>
          <w:rFonts w:ascii="Times New Roman CYR" w:hAnsi="Times New Roman CYR"/>
        </w:rPr>
        <w:t xml:space="preserve">. </w:t>
      </w:r>
    </w:p>
    <w:p w:rsidR="00335FFB" w:rsidRPr="006D45C5" w:rsidRDefault="00335FFB" w:rsidP="00335FFB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Pr="006D45C5">
        <w:rPr>
          <w:rFonts w:ascii="Times New Roman CYR" w:hAnsi="Times New Roman CYR"/>
        </w:rPr>
        <w:t>. Налоговая льгота предоставляется в отношении следующих видов объектов налогообложения:</w:t>
      </w:r>
    </w:p>
    <w:p w:rsidR="00335FFB" w:rsidRPr="006D45C5" w:rsidRDefault="00335FFB" w:rsidP="00335FFB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>1) жилой дом;</w:t>
      </w:r>
    </w:p>
    <w:p w:rsidR="00335FFB" w:rsidRPr="006D45C5" w:rsidRDefault="00335FFB" w:rsidP="00335FFB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>2) квартира или комната.</w:t>
      </w:r>
    </w:p>
    <w:p w:rsidR="00335FFB" w:rsidRPr="006D45C5" w:rsidRDefault="00335FFB" w:rsidP="00335FFB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Pr="006D45C5">
        <w:rPr>
          <w:rFonts w:ascii="Times New Roman CYR" w:hAnsi="Times New Roman CYR"/>
        </w:rPr>
        <w:t xml:space="preserve">. Налоговая льгота предоставляется в отношении одного объекта налогообложения каждого вида по выбору </w:t>
      </w:r>
      <w:r>
        <w:rPr>
          <w:rFonts w:ascii="Times New Roman CYR" w:hAnsi="Times New Roman CYR"/>
        </w:rPr>
        <w:t>законного представителя налогоплательщ</w:t>
      </w:r>
      <w:r w:rsidRPr="006D45C5">
        <w:rPr>
          <w:rFonts w:ascii="Times New Roman CYR" w:hAnsi="Times New Roman CYR"/>
        </w:rPr>
        <w:t xml:space="preserve">ика </w:t>
      </w:r>
      <w:r>
        <w:rPr>
          <w:rFonts w:ascii="Times New Roman CYR" w:hAnsi="Times New Roman CYR"/>
        </w:rPr>
        <w:t xml:space="preserve">либо налогоплательщика, достигшего восемнадцатилетнего возраста, </w:t>
      </w:r>
      <w:r w:rsidRPr="006D45C5">
        <w:rPr>
          <w:rFonts w:ascii="Times New Roman CYR" w:hAnsi="Times New Roman CYR"/>
        </w:rPr>
        <w:t>вне зависимости от количества оснований для применения налоговых льгот.</w:t>
      </w:r>
    </w:p>
    <w:p w:rsidR="00335FFB" w:rsidRPr="006D45C5" w:rsidRDefault="00335FFB" w:rsidP="00335FFB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</w:t>
      </w:r>
      <w:r w:rsidRPr="006D45C5">
        <w:rPr>
          <w:rFonts w:ascii="Times New Roman CYR" w:hAnsi="Times New Roman CYR"/>
        </w:rPr>
        <w:t xml:space="preserve">. Лицо, имеющее право на налоговую льготу, </w:t>
      </w:r>
      <w:r>
        <w:rPr>
          <w:rFonts w:ascii="Times New Roman CYR" w:hAnsi="Times New Roman CYR"/>
        </w:rPr>
        <w:t>либо его законный представитель</w:t>
      </w:r>
      <w:r w:rsidRPr="006D45C5">
        <w:rPr>
          <w:rFonts w:ascii="Times New Roman CYR" w:hAnsi="Times New Roman CYR"/>
        </w:rPr>
        <w:t xml:space="preserve"> представляет </w:t>
      </w:r>
      <w:hyperlink r:id="rId6" w:history="1">
        <w:r w:rsidRPr="006D45C5">
          <w:rPr>
            <w:rStyle w:val="a4"/>
            <w:rFonts w:ascii="Times New Roman CYR" w:hAnsi="Times New Roman CYR"/>
            <w:color w:val="000000"/>
          </w:rPr>
          <w:t>заявление</w:t>
        </w:r>
      </w:hyperlink>
      <w:r w:rsidRPr="006D45C5">
        <w:rPr>
          <w:rFonts w:ascii="Times New Roman CYR" w:hAnsi="Times New Roman CYR"/>
        </w:rPr>
        <w:t xml:space="preserve"> установленной формы о предоставлении льготы и документы, подтверждающие право налогоплательщика на налоговую льготу, в налоговый орган по своему выбору:</w:t>
      </w:r>
    </w:p>
    <w:p w:rsidR="00335FFB" w:rsidRPr="006D45C5" w:rsidRDefault="00335FFB" w:rsidP="00335FFB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 xml:space="preserve">- </w:t>
      </w:r>
      <w:r>
        <w:rPr>
          <w:rFonts w:ascii="Times New Roman CYR" w:hAnsi="Times New Roman CYR"/>
        </w:rPr>
        <w:t>свидетельство о рождении</w:t>
      </w:r>
      <w:r w:rsidRPr="006D45C5">
        <w:rPr>
          <w:rFonts w:ascii="Times New Roman CYR" w:hAnsi="Times New Roman CYR"/>
        </w:rPr>
        <w:t>;</w:t>
      </w:r>
    </w:p>
    <w:p w:rsidR="00335FFB" w:rsidRPr="006D45C5" w:rsidRDefault="00335FFB" w:rsidP="00335FFB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 xml:space="preserve">- </w:t>
      </w:r>
      <w:r>
        <w:rPr>
          <w:rFonts w:ascii="Times New Roman CYR" w:hAnsi="Times New Roman CYR"/>
        </w:rPr>
        <w:t xml:space="preserve">справка из учебного заведения </w:t>
      </w:r>
      <w:r>
        <w:rPr>
          <w:rFonts w:ascii="Times New Roman CYR" w:eastAsia="Times New Roman" w:hAnsi="Times New Roman CYR" w:cs="Arial"/>
          <w:b/>
          <w:color w:val="000000"/>
        </w:rPr>
        <w:t xml:space="preserve">(для совершеннолетних </w:t>
      </w:r>
      <w:r w:rsidRPr="006D45C5">
        <w:rPr>
          <w:rFonts w:ascii="Times New Roman CYR" w:eastAsia="Times New Roman" w:hAnsi="Times New Roman CYR" w:cs="Arial"/>
          <w:b/>
          <w:color w:val="000000"/>
        </w:rPr>
        <w:t>учащи</w:t>
      </w:r>
      <w:r>
        <w:rPr>
          <w:rFonts w:ascii="Times New Roman CYR" w:eastAsia="Times New Roman" w:hAnsi="Times New Roman CYR" w:cs="Arial"/>
          <w:b/>
          <w:color w:val="000000"/>
        </w:rPr>
        <w:t>еся</w:t>
      </w:r>
      <w:r w:rsidRPr="006D45C5">
        <w:rPr>
          <w:rFonts w:ascii="Times New Roman CYR" w:eastAsia="Times New Roman" w:hAnsi="Times New Roman CYR" w:cs="Arial"/>
          <w:b/>
          <w:color w:val="000000"/>
        </w:rPr>
        <w:t xml:space="preserve"> очных форм обучения</w:t>
      </w:r>
      <w:r>
        <w:rPr>
          <w:rFonts w:ascii="Times New Roman CYR" w:eastAsia="Times New Roman" w:hAnsi="Times New Roman CYR" w:cs="Arial"/>
          <w:b/>
          <w:color w:val="000000"/>
        </w:rPr>
        <w:t>)</w:t>
      </w:r>
      <w:r w:rsidRPr="006D45C5">
        <w:rPr>
          <w:rFonts w:ascii="Times New Roman CYR" w:hAnsi="Times New Roman CYR"/>
        </w:rPr>
        <w:t>.</w:t>
      </w:r>
    </w:p>
    <w:p w:rsidR="00335FFB" w:rsidRPr="006D45C5" w:rsidRDefault="00335FFB" w:rsidP="00335FFB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</w:rPr>
      </w:pPr>
    </w:p>
    <w:p w:rsidR="00335FFB" w:rsidRPr="006D45C5" w:rsidRDefault="00335FFB" w:rsidP="00335FFB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</w:rPr>
      </w:pPr>
      <w:r w:rsidRPr="006D45C5">
        <w:rPr>
          <w:rFonts w:ascii="Times New Roman CYR" w:hAnsi="Times New Roman CYR"/>
        </w:rPr>
        <w:t xml:space="preserve">Глава города Лыткарино                                                            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Arial"/>
          <w:b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Arial"/>
          <w:b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Пояснительная записка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>
        <w:rPr>
          <w:rFonts w:ascii="Times New Roman CYR" w:hAnsi="Times New Roman CYR" w:cs="Arial"/>
          <w:color w:val="000000"/>
          <w:sz w:val="22"/>
          <w:szCs w:val="22"/>
        </w:rPr>
        <w:t>Реквизиты документа</w:t>
      </w: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решение Совета депутатов города Лыткарино</w:t>
      </w:r>
      <w:r>
        <w:rPr>
          <w:rFonts w:ascii="Times New Roman CYR" w:hAnsi="Times New Roman CYR" w:cs="Arial"/>
          <w:color w:val="000000"/>
          <w:sz w:val="22"/>
          <w:szCs w:val="22"/>
        </w:rPr>
        <w:t xml:space="preserve"> от 19.11.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>2014</w:t>
      </w:r>
      <w:r>
        <w:rPr>
          <w:rFonts w:ascii="Times New Roman CYR" w:hAnsi="Times New Roman CYR" w:cs="Arial"/>
          <w:color w:val="000000"/>
          <w:sz w:val="22"/>
          <w:szCs w:val="22"/>
        </w:rPr>
        <w:t xml:space="preserve"> № 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>578/68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О налоге на имущество физических лиц на территории муниципального образования "город Лыткарино Московской области"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B41236" w:rsidRPr="006D45C5" w:rsidRDefault="00B41236" w:rsidP="00B41236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>
        <w:rPr>
          <w:rFonts w:ascii="Times New Roman CYR" w:hAnsi="Times New Roman CYR" w:cs="Arial"/>
          <w:color w:val="000000"/>
          <w:sz w:val="22"/>
          <w:szCs w:val="22"/>
        </w:rPr>
        <w:t>В настоящее время налог на имущество взимается с детей с 0 (Нуля) лет.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1. Дети</w:t>
      </w:r>
      <w:r w:rsidRPr="004335D9">
        <w:rPr>
          <w:rFonts w:ascii="Times New Roman CYR" w:hAnsi="Times New Roman CYR" w:cs="Arial"/>
          <w:color w:val="000000"/>
          <w:sz w:val="22"/>
          <w:szCs w:val="22"/>
        </w:rPr>
        <w:t>, не достигши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>е</w:t>
      </w:r>
      <w:r w:rsidRPr="004335D9">
        <w:rPr>
          <w:rFonts w:ascii="Times New Roman CYR" w:hAnsi="Times New Roman CYR" w:cs="Arial"/>
          <w:color w:val="000000"/>
          <w:sz w:val="22"/>
          <w:szCs w:val="22"/>
        </w:rPr>
        <w:t xml:space="preserve"> 18 лет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>, а также учащиеся очных форм обучения не имеют собственного дохода</w:t>
      </w:r>
      <w:r>
        <w:rPr>
          <w:rFonts w:ascii="Times New Roman CYR" w:hAnsi="Times New Roman CYR" w:cs="Arial"/>
          <w:color w:val="000000"/>
          <w:sz w:val="22"/>
          <w:szCs w:val="22"/>
        </w:rPr>
        <w:t>, находятся на содержании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 xml:space="preserve"> своих родителей и других членов семьи</w:t>
      </w:r>
      <w:r>
        <w:rPr>
          <w:rFonts w:ascii="Times New Roman CYR" w:hAnsi="Times New Roman CYR" w:cs="Arial"/>
          <w:color w:val="000000"/>
          <w:sz w:val="22"/>
          <w:szCs w:val="22"/>
        </w:rPr>
        <w:t>.</w:t>
      </w: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2. </w:t>
      </w:r>
      <w:r>
        <w:rPr>
          <w:rFonts w:ascii="Times New Roman CYR" w:hAnsi="Times New Roman CYR" w:cs="Arial"/>
          <w:color w:val="000000"/>
          <w:sz w:val="22"/>
          <w:szCs w:val="22"/>
        </w:rPr>
        <w:t>Наличие недвижимого имущества у родителей напрямую не обеспечивает этим правом ребенка. При формальном разделе имущества, например, в случае развода родителей, ребенок в большинстве случаев исключается из имущественных правоотношений. В этом случае ребенок обладает лишь правом на совместное проживание со своими родителями.</w:t>
      </w: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Установление льготы по налогу на имущество </w:t>
      </w:r>
      <w:r w:rsidRPr="006D45C5">
        <w:rPr>
          <w:rFonts w:ascii="Times New Roman CYR" w:hAnsi="Times New Roman CYR" w:cs="Arial"/>
          <w:color w:val="000000"/>
          <w:sz w:val="22"/>
          <w:szCs w:val="22"/>
          <w:shd w:val="clear" w:color="auto" w:fill="FFFFFF"/>
        </w:rPr>
        <w:t>физических лиц  (далее - налог)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для </w:t>
      </w:r>
      <w:r w:rsidRPr="004335D9">
        <w:rPr>
          <w:rFonts w:ascii="Times New Roman CYR" w:hAnsi="Times New Roman CYR" w:cs="Arial"/>
          <w:b/>
          <w:color w:val="000000"/>
          <w:sz w:val="22"/>
          <w:szCs w:val="22"/>
        </w:rPr>
        <w:t>детей, не достигших 18 лет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, а также учащихся очных форм обучения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Pr="00B41462"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>стимулирует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родителей </w:t>
      </w:r>
      <w:r>
        <w:rPr>
          <w:rFonts w:ascii="Times New Roman CYR" w:hAnsi="Times New Roman CYR" w:cs="Arial"/>
          <w:color w:val="000000"/>
          <w:sz w:val="22"/>
          <w:szCs w:val="22"/>
        </w:rPr>
        <w:t>пере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оформлять </w:t>
      </w:r>
      <w:r>
        <w:rPr>
          <w:rFonts w:ascii="Times New Roman CYR" w:hAnsi="Times New Roman CYR" w:cs="Arial"/>
          <w:color w:val="000000"/>
          <w:sz w:val="22"/>
          <w:szCs w:val="22"/>
        </w:rPr>
        <w:t xml:space="preserve">право собственности на 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недвижимое имущество на </w:t>
      </w:r>
      <w:r>
        <w:rPr>
          <w:rFonts w:ascii="Times New Roman CYR" w:hAnsi="Times New Roman CYR" w:cs="Arial"/>
          <w:color w:val="000000"/>
          <w:sz w:val="22"/>
          <w:szCs w:val="22"/>
        </w:rPr>
        <w:t>детей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, тем самым </w:t>
      </w:r>
      <w:r w:rsidRPr="00C12160"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 xml:space="preserve">обеспечивает </w:t>
      </w:r>
      <w:r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 xml:space="preserve">их </w:t>
      </w:r>
      <w:r w:rsidRPr="00C12160"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>имущественную защищенность</w:t>
      </w:r>
      <w:r>
        <w:rPr>
          <w:rFonts w:ascii="Times New Roman CYR" w:hAnsi="Times New Roman CYR" w:cs="Arial"/>
          <w:color w:val="000000"/>
          <w:sz w:val="22"/>
          <w:szCs w:val="22"/>
        </w:rPr>
        <w:t>.</w:t>
      </w: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Представительные органы муниципальных образований (Совет депутатов г</w:t>
      </w:r>
      <w:proofErr w:type="gramStart"/>
      <w:r w:rsidRPr="006D45C5">
        <w:rPr>
          <w:rFonts w:ascii="Times New Roman CYR" w:hAnsi="Times New Roman CYR" w:cs="Arial"/>
          <w:color w:val="000000"/>
          <w:sz w:val="22"/>
          <w:szCs w:val="22"/>
        </w:rPr>
        <w:t>.Л</w:t>
      </w:r>
      <w:proofErr w:type="gramEnd"/>
      <w:r w:rsidRPr="006D45C5">
        <w:rPr>
          <w:rFonts w:ascii="Times New Roman CYR" w:hAnsi="Times New Roman CYR" w:cs="Arial"/>
          <w:color w:val="000000"/>
          <w:sz w:val="22"/>
          <w:szCs w:val="22"/>
        </w:rPr>
        <w:t>ыткарино) наделены правом устанавливать налоговые льготы, не предусмотренные главой 32 Налогового кодекса Российской Федерации (далее – НК РФ), основания и порядок их применения налогоплательщиками.</w:t>
      </w: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b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Основание</w:t>
      </w:r>
    </w:p>
    <w:p w:rsidR="00335FFB" w:rsidRPr="006D45C5" w:rsidRDefault="00C66AFA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  <w:hyperlink r:id="rId7" w:tooltip="Налог на имущество (определение, описание, подробности)" w:history="1">
        <w:r w:rsidR="00335FFB" w:rsidRPr="006D45C5">
          <w:rPr>
            <w:rFonts w:ascii="Times New Roman CYR" w:hAnsi="Times New Roman CYR"/>
            <w:color w:val="000000"/>
          </w:rPr>
          <w:t>Налог на имущество</w:t>
        </w:r>
      </w:hyperlink>
      <w:r w:rsidR="00335FFB" w:rsidRPr="006D45C5">
        <w:rPr>
          <w:rFonts w:ascii="Times New Roman CYR" w:hAnsi="Times New Roman CYR"/>
        </w:rPr>
        <w:t> </w:t>
      </w:r>
      <w:r w:rsidR="00335FFB" w:rsidRPr="006D45C5">
        <w:rPr>
          <w:rFonts w:ascii="Times New Roman CYR" w:hAnsi="Times New Roman CYR" w:cs="Arial"/>
          <w:color w:val="000000"/>
          <w:shd w:val="clear" w:color="auto" w:fill="FFFFFF"/>
        </w:rPr>
        <w:t>физических лиц  согласно статье 15 НК РФ относится к местным налогам.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На основании статьи 12 НК РФ </w:t>
      </w:r>
      <w:hyperlink r:id="rId8" w:tooltip="местные налоги (определение, описание, подробности)" w:history="1">
        <w:r w:rsidRPr="006D45C5">
          <w:rPr>
            <w:rFonts w:ascii="Times New Roman CYR" w:hAnsi="Times New Roman CYR" w:cs="Arial"/>
            <w:color w:val="000000"/>
            <w:sz w:val="22"/>
            <w:szCs w:val="22"/>
          </w:rPr>
          <w:t>местные налоги</w:t>
        </w:r>
      </w:hyperlink>
      <w:r w:rsidRPr="006D45C5">
        <w:rPr>
          <w:rFonts w:ascii="Times New Roman CYR" w:hAnsi="Times New Roman CYR" w:cs="Arial"/>
          <w:color w:val="000000"/>
          <w:sz w:val="22"/>
          <w:szCs w:val="22"/>
        </w:rPr>
        <w:t> и сборы вводятся в действие и прекращают действовать на территориях поселений (межселенных территориях), городских округов (внутригородских районов) в соответствии с Кодексом и нормативными правовыми актами представительных органов поселений (муниципальных районов), городских округов (внутригородских районов) о налогах и сборах.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>Порядок исчисления и уплаты налога установлен главой 32 "Налог на имущество физических лиц" Кодекса, в соответствии с которой </w:t>
      </w:r>
      <w:hyperlink r:id="rId9" w:tooltip="налоговые льготы (определение, описание, подробности)" w:history="1">
        <w:r w:rsidRPr="006D45C5">
          <w:rPr>
            <w:rFonts w:ascii="Times New Roman CYR" w:hAnsi="Times New Roman CYR" w:cs="Arial"/>
            <w:color w:val="000000"/>
            <w:sz w:val="22"/>
            <w:szCs w:val="22"/>
          </w:rPr>
          <w:t>налоговые льготы</w:t>
        </w:r>
      </w:hyperlink>
      <w:r w:rsidRPr="006D45C5">
        <w:rPr>
          <w:rFonts w:ascii="Times New Roman CYR" w:hAnsi="Times New Roman CYR" w:cs="Arial"/>
          <w:color w:val="000000"/>
          <w:sz w:val="22"/>
          <w:szCs w:val="22"/>
        </w:rPr>
        <w:t> детям, не достигшим 18 лет, не установлены.</w:t>
      </w:r>
    </w:p>
    <w:p w:rsidR="00335FFB" w:rsidRPr="006D45C5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Вместе с тем пунктом 2 статьи 399 НК РФ определено, что при установлении налога нормативными правовыми актами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 xml:space="preserve">представительных органов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>муниципальных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 xml:space="preserve"> образований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(законами городов федерального значения Москвы, Санкт-Петербурга и Севастополя)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 xml:space="preserve">могут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  <w:u w:val="single"/>
        </w:rPr>
        <w:t>также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 xml:space="preserve"> устанавливаться налоговые льготы, 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>не предусмотренные главой 32 Кодекса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,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основания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и </w:t>
      </w:r>
      <w:r w:rsidRPr="006D45C5">
        <w:rPr>
          <w:rFonts w:ascii="Times New Roman CYR" w:hAnsi="Times New Roman CYR" w:cs="Arial"/>
          <w:b/>
          <w:color w:val="000000"/>
          <w:sz w:val="22"/>
          <w:szCs w:val="22"/>
        </w:rPr>
        <w:t>порядок их применения</w:t>
      </w:r>
      <w:r w:rsidRPr="006D45C5">
        <w:rPr>
          <w:rFonts w:ascii="Times New Roman CYR" w:hAnsi="Times New Roman CYR" w:cs="Arial"/>
          <w:color w:val="000000"/>
          <w:sz w:val="22"/>
          <w:szCs w:val="22"/>
        </w:rPr>
        <w:t xml:space="preserve"> налогоплательщиками.</w:t>
      </w:r>
    </w:p>
    <w:p w:rsidR="00335FFB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</w:p>
    <w:p w:rsidR="00335FFB" w:rsidRPr="006D45C5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</w:p>
    <w:p w:rsidR="00335FFB" w:rsidRPr="00350148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350148">
        <w:rPr>
          <w:rFonts w:ascii="Times New Roman CYR" w:hAnsi="Times New Roman CYR" w:cs="Arial"/>
          <w:color w:val="000000"/>
          <w:sz w:val="22"/>
          <w:szCs w:val="22"/>
        </w:rPr>
        <w:t xml:space="preserve">Имущественные права ребенка регулируются семейным и гражданским законодательством. </w:t>
      </w:r>
      <w:r>
        <w:rPr>
          <w:rFonts w:ascii="Times New Roman CYR" w:hAnsi="Times New Roman CYR" w:cs="Arial"/>
          <w:b/>
          <w:bCs/>
          <w:color w:val="000000"/>
          <w:sz w:val="22"/>
          <w:szCs w:val="22"/>
        </w:rPr>
        <w:t>П</w:t>
      </w:r>
      <w:r w:rsidRPr="00350148">
        <w:rPr>
          <w:rFonts w:ascii="Times New Roman CYR" w:hAnsi="Times New Roman CYR" w:cs="Arial"/>
          <w:b/>
          <w:bCs/>
          <w:color w:val="000000"/>
          <w:sz w:val="22"/>
          <w:szCs w:val="22"/>
        </w:rPr>
        <w:t>еречень имущественных прав ребенка</w:t>
      </w:r>
      <w:r w:rsidRPr="00B41462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>содержится</w:t>
      </w:r>
      <w:r w:rsidRPr="00B41462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Arial"/>
          <w:color w:val="000000"/>
          <w:sz w:val="22"/>
          <w:szCs w:val="22"/>
        </w:rPr>
        <w:t>в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 xml:space="preserve"> ст.</w:t>
      </w:r>
      <w:r>
        <w:rPr>
          <w:rFonts w:ascii="Times New Roman CYR" w:hAnsi="Times New Roman CYR" w:cs="Arial"/>
          <w:color w:val="000000"/>
          <w:sz w:val="22"/>
          <w:szCs w:val="22"/>
        </w:rPr>
        <w:t>6 Семейного кодекса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 xml:space="preserve"> Р</w:t>
      </w:r>
      <w:r>
        <w:rPr>
          <w:rFonts w:ascii="Times New Roman CYR" w:hAnsi="Times New Roman CYR" w:cs="Arial"/>
          <w:color w:val="000000"/>
          <w:sz w:val="22"/>
          <w:szCs w:val="22"/>
        </w:rPr>
        <w:t xml:space="preserve">оссийской 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>Ф</w:t>
      </w:r>
      <w:r>
        <w:rPr>
          <w:rFonts w:ascii="Times New Roman CYR" w:hAnsi="Times New Roman CYR" w:cs="Arial"/>
          <w:color w:val="000000"/>
          <w:sz w:val="22"/>
          <w:szCs w:val="22"/>
        </w:rPr>
        <w:t>едерации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>:</w:t>
      </w:r>
    </w:p>
    <w:p w:rsidR="00335FFB" w:rsidRPr="00350148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350148">
        <w:rPr>
          <w:rFonts w:ascii="Times New Roman CYR" w:hAnsi="Times New Roman CYR" w:cs="Arial"/>
          <w:color w:val="000000"/>
          <w:sz w:val="22"/>
          <w:szCs w:val="22"/>
        </w:rPr>
        <w:t>– право ребенка на получение содержания от своих родителей и других членов семьи;</w:t>
      </w:r>
    </w:p>
    <w:p w:rsidR="00335FFB" w:rsidRPr="00350148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color w:val="000000"/>
          <w:sz w:val="22"/>
          <w:szCs w:val="22"/>
        </w:rPr>
      </w:pPr>
      <w:r w:rsidRPr="00350148">
        <w:rPr>
          <w:rFonts w:ascii="Times New Roman CYR" w:hAnsi="Times New Roman CYR" w:cs="Arial"/>
          <w:color w:val="000000"/>
          <w:sz w:val="22"/>
          <w:szCs w:val="22"/>
        </w:rPr>
        <w:t xml:space="preserve">– право собственности ребенка на полученные им доходы, </w:t>
      </w:r>
      <w:r w:rsidRPr="00B41462">
        <w:rPr>
          <w:rFonts w:ascii="Times New Roman CYR" w:hAnsi="Times New Roman CYR" w:cs="Arial"/>
          <w:b/>
          <w:color w:val="000000"/>
          <w:sz w:val="22"/>
          <w:szCs w:val="22"/>
        </w:rPr>
        <w:t xml:space="preserve">на имущество, полученное им в дар </w:t>
      </w:r>
      <w:r w:rsidRPr="00B41462">
        <w:rPr>
          <w:rFonts w:ascii="Times New Roman CYR" w:hAnsi="Times New Roman CYR" w:cs="Arial"/>
          <w:color w:val="000000"/>
          <w:sz w:val="22"/>
          <w:szCs w:val="22"/>
        </w:rPr>
        <w:t>или в порядке наследования</w:t>
      </w:r>
      <w:r w:rsidRPr="00350148">
        <w:rPr>
          <w:rFonts w:ascii="Times New Roman CYR" w:hAnsi="Times New Roman CYR" w:cs="Arial"/>
          <w:color w:val="000000"/>
          <w:sz w:val="22"/>
          <w:szCs w:val="22"/>
        </w:rPr>
        <w:t>, а также на любое имущество, приобретенное на его средства.</w:t>
      </w:r>
    </w:p>
    <w:p w:rsidR="000620DD" w:rsidRDefault="000620DD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</w:p>
    <w:p w:rsidR="000620DD" w:rsidRPr="006D45C5" w:rsidRDefault="000620DD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</w:p>
    <w:p w:rsidR="00335FFB" w:rsidRPr="00675660" w:rsidRDefault="00335FFB" w:rsidP="00335F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 CYR" w:hAnsi="Times New Roman CYR" w:cs="Arial"/>
          <w:b/>
          <w:color w:val="000000"/>
          <w:sz w:val="22"/>
          <w:szCs w:val="22"/>
        </w:rPr>
      </w:pPr>
      <w:r w:rsidRPr="00675660">
        <w:rPr>
          <w:rFonts w:ascii="Times New Roman CYR" w:hAnsi="Times New Roman CYR" w:cs="Arial"/>
          <w:b/>
          <w:color w:val="000000"/>
          <w:sz w:val="22"/>
          <w:szCs w:val="22"/>
        </w:rPr>
        <w:t>Примечание</w:t>
      </w:r>
    </w:p>
    <w:p w:rsidR="00335FFB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</w:rPr>
      </w:pPr>
      <w:r>
        <w:rPr>
          <w:rFonts w:ascii="Times New Roman CYR" w:hAnsi="Times New Roman CYR" w:cs="Arial"/>
          <w:color w:val="000000"/>
        </w:rPr>
        <w:t>Рассматриваемая льгота  предусматривалась  до 01.01.2015 Федеральным законом « О налоге на имущество физических лиц».</w:t>
      </w:r>
    </w:p>
    <w:p w:rsidR="00335FFB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</w:rPr>
      </w:pPr>
      <w:r>
        <w:rPr>
          <w:rFonts w:ascii="Times New Roman CYR" w:hAnsi="Times New Roman CYR" w:cs="Arial"/>
          <w:color w:val="000000"/>
        </w:rPr>
        <w:t>С 01.01.2015 регулирование налога переведено в главу 32 НК РФ, в которой большинство ранее предусмотренных льгот исчезло.</w:t>
      </w:r>
    </w:p>
    <w:p w:rsidR="00335FFB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</w:rPr>
      </w:pPr>
      <w:r>
        <w:rPr>
          <w:rFonts w:ascii="Times New Roman CYR" w:hAnsi="Times New Roman CYR" w:cs="Arial"/>
          <w:color w:val="000000"/>
        </w:rPr>
        <w:t xml:space="preserve">В настоящее время налог на имущество физических лиц является </w:t>
      </w:r>
      <w:proofErr w:type="spellStart"/>
      <w:r>
        <w:rPr>
          <w:rFonts w:ascii="Times New Roman CYR" w:hAnsi="Times New Roman CYR" w:cs="Arial"/>
          <w:color w:val="000000"/>
        </w:rPr>
        <w:t>бюджетообразующим</w:t>
      </w:r>
      <w:proofErr w:type="spellEnd"/>
      <w:r>
        <w:rPr>
          <w:rFonts w:ascii="Times New Roman CYR" w:hAnsi="Times New Roman CYR" w:cs="Arial"/>
          <w:color w:val="000000"/>
        </w:rPr>
        <w:t xml:space="preserve"> налогом для муниципалитетов. Несмотря на это советы депутатов большинства</w:t>
      </w:r>
      <w:r w:rsidRPr="00350148">
        <w:rPr>
          <w:rFonts w:ascii="Times New Roman CYR" w:hAnsi="Times New Roman CYR" w:cs="Arial"/>
          <w:color w:val="000000"/>
        </w:rPr>
        <w:t xml:space="preserve"> городов РФ </w:t>
      </w:r>
      <w:r>
        <w:rPr>
          <w:rFonts w:ascii="Times New Roman CYR" w:hAnsi="Times New Roman CYR" w:cs="Arial"/>
          <w:color w:val="000000"/>
        </w:rPr>
        <w:t xml:space="preserve">сохранили </w:t>
      </w:r>
      <w:r w:rsidRPr="00350148">
        <w:rPr>
          <w:rFonts w:ascii="Times New Roman CYR" w:hAnsi="Times New Roman CYR" w:cs="Arial"/>
          <w:color w:val="000000"/>
        </w:rPr>
        <w:t>льгот</w:t>
      </w:r>
      <w:r>
        <w:rPr>
          <w:rFonts w:ascii="Times New Roman CYR" w:hAnsi="Times New Roman CYR" w:cs="Arial"/>
          <w:color w:val="000000"/>
        </w:rPr>
        <w:t>у</w:t>
      </w:r>
      <w:r w:rsidRPr="00350148">
        <w:rPr>
          <w:rFonts w:ascii="Times New Roman CYR" w:hAnsi="Times New Roman CYR" w:cs="Arial"/>
          <w:color w:val="000000"/>
        </w:rPr>
        <w:t xml:space="preserve"> </w:t>
      </w:r>
      <w:r w:rsidRPr="006D45C5">
        <w:rPr>
          <w:rFonts w:ascii="Times New Roman CYR" w:hAnsi="Times New Roman CYR" w:cs="Arial"/>
          <w:color w:val="000000"/>
        </w:rPr>
        <w:t xml:space="preserve">по налогу на имущество для </w:t>
      </w:r>
      <w:r w:rsidRPr="004335D9">
        <w:rPr>
          <w:rFonts w:ascii="Times New Roman CYR" w:hAnsi="Times New Roman CYR" w:cs="Arial"/>
          <w:color w:val="000000"/>
        </w:rPr>
        <w:t>детей</w:t>
      </w:r>
      <w:r>
        <w:rPr>
          <w:rFonts w:ascii="Times New Roman CYR" w:hAnsi="Times New Roman CYR" w:cs="Arial"/>
          <w:color w:val="000000"/>
        </w:rPr>
        <w:t xml:space="preserve"> и</w:t>
      </w:r>
      <w:r w:rsidRPr="00350148">
        <w:rPr>
          <w:rFonts w:ascii="Times New Roman CYR" w:hAnsi="Times New Roman CYR" w:cs="Arial"/>
          <w:color w:val="000000"/>
        </w:rPr>
        <w:t xml:space="preserve"> учащихся очных форм обучения</w:t>
      </w:r>
      <w:r>
        <w:rPr>
          <w:rFonts w:ascii="Times New Roman CYR" w:hAnsi="Times New Roman CYR" w:cs="Arial"/>
          <w:color w:val="000000"/>
        </w:rPr>
        <w:t>.</w:t>
      </w:r>
    </w:p>
    <w:p w:rsidR="00335FFB" w:rsidRDefault="00335FFB" w:rsidP="00335FFB">
      <w:pPr>
        <w:spacing w:after="0" w:line="240" w:lineRule="auto"/>
        <w:ind w:firstLine="709"/>
        <w:rPr>
          <w:rFonts w:ascii="Times New Roman CYR" w:hAnsi="Times New Roman CYR" w:cs="Arial"/>
          <w:color w:val="000000"/>
          <w:shd w:val="clear" w:color="auto" w:fill="FFFFFF"/>
        </w:rPr>
      </w:pPr>
    </w:p>
    <w:p w:rsidR="00335FFB" w:rsidRDefault="00335FFB" w:rsidP="000620DD">
      <w:pPr>
        <w:spacing w:after="0" w:line="240" w:lineRule="auto"/>
        <w:ind w:firstLine="709"/>
      </w:pPr>
      <w:r>
        <w:rPr>
          <w:rFonts w:ascii="Times New Roman CYR" w:hAnsi="Times New Roman CYR" w:cs="Arial"/>
          <w:color w:val="000000"/>
        </w:rPr>
        <w:t xml:space="preserve">С 01.01.2015 </w:t>
      </w:r>
      <w:r>
        <w:rPr>
          <w:rFonts w:ascii="Times New Roman CYR" w:hAnsi="Times New Roman CYR" w:cs="Arial"/>
          <w:color w:val="000000"/>
          <w:shd w:val="clear" w:color="auto" w:fill="FFFFFF"/>
        </w:rPr>
        <w:t xml:space="preserve"> в Лыткарино применяются только федеральные льготы, а также введена льгота для многодетных семей (много ли многодетных семей в Лыткарино</w:t>
      </w:r>
      <w:r w:rsidRPr="000646B5">
        <w:rPr>
          <w:rFonts w:cs="Arial"/>
          <w:color w:val="000000"/>
          <w:shd w:val="clear" w:color="auto" w:fill="FFFFFF"/>
        </w:rPr>
        <w:t>?</w:t>
      </w:r>
      <w:r>
        <w:rPr>
          <w:rFonts w:cs="Arial"/>
          <w:color w:val="000000"/>
          <w:shd w:val="clear" w:color="auto" w:fill="FFFFFF"/>
        </w:rPr>
        <w:t>)</w:t>
      </w:r>
      <w:r>
        <w:rPr>
          <w:rFonts w:ascii="Times New Roman CYR" w:hAnsi="Times New Roman CYR" w:cs="Arial"/>
          <w:color w:val="000000"/>
          <w:shd w:val="clear" w:color="auto" w:fill="FFFFFF"/>
        </w:rPr>
        <w:t>.</w:t>
      </w:r>
    </w:p>
    <w:sectPr w:rsidR="00335FFB" w:rsidSect="0084152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Cs/>
        <w:i w:val="0"/>
        <w:iCs w:val="0"/>
        <w:color w:val="000000"/>
        <w:spacing w:val="1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FB"/>
    <w:rsid w:val="000620DD"/>
    <w:rsid w:val="000B236A"/>
    <w:rsid w:val="001D7290"/>
    <w:rsid w:val="00213C91"/>
    <w:rsid w:val="00335FFB"/>
    <w:rsid w:val="00794A54"/>
    <w:rsid w:val="00841522"/>
    <w:rsid w:val="00B41236"/>
    <w:rsid w:val="00C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5FFB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35FF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35F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335FF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335FF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taxation/mestnye_nalog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udit-it.ru/terms/taxation/nalog_na_imushc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F58F1E16FF4BD20A0FA7376BEE821FB4669254CAB38AC2B30E43EED0B7DD7082DE9005384B375Eo1W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taxation/nalogovye_lg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 Сомина</dc:creator>
  <cp:keywords/>
  <dc:description/>
  <cp:lastModifiedBy>Vasiliev</cp:lastModifiedBy>
  <cp:revision>6</cp:revision>
  <dcterms:created xsi:type="dcterms:W3CDTF">2018-08-22T02:44:00Z</dcterms:created>
  <dcterms:modified xsi:type="dcterms:W3CDTF">2018-10-30T07:57:00Z</dcterms:modified>
</cp:coreProperties>
</file>