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10" w:rsidRPr="00AA7310" w:rsidRDefault="00AA7310" w:rsidP="00AA7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B4048"/>
          <w:kern w:val="36"/>
          <w:sz w:val="48"/>
          <w:szCs w:val="48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color w:val="3B4048"/>
          <w:kern w:val="36"/>
          <w:sz w:val="48"/>
          <w:szCs w:val="48"/>
          <w:lang w:eastAsia="ru-RU"/>
        </w:rPr>
        <w:t>ФПА поддержала усиление статуса Конституционного суда</w:t>
      </w:r>
    </w:p>
    <w:p w:rsidR="00AA7310" w:rsidRPr="00AA7310" w:rsidRDefault="00AA7310" w:rsidP="00AA7310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7B132902" wp14:editId="4D886E20">
            <wp:extent cx="1906270" cy="1431925"/>
            <wp:effectExtent l="0" t="0" r="0" b="0"/>
            <wp:docPr id="3" name="Рисунок 3" descr="ФПА поддержала усиление статуса Конституционного с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ПА поддержала усиление статуса Конституционного су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10" w:rsidRPr="00AA7310" w:rsidRDefault="00AA7310" w:rsidP="00AA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Федеральная палата адвокатов (ФПА) направила в Госдуму </w:t>
      </w:r>
      <w:hyperlink r:id="rId5" w:tgtFrame="_blank" w:history="1">
        <w:r w:rsidRPr="00AA7310">
          <w:rPr>
            <w:rFonts w:ascii="Arial" w:eastAsia="Times New Roman" w:hAnsi="Arial" w:cs="Arial"/>
            <w:b/>
            <w:bCs/>
            <w:color w:val="07C3FF"/>
            <w:sz w:val="24"/>
            <w:szCs w:val="24"/>
            <w:lang w:eastAsia="ru-RU"/>
          </w:rPr>
          <w:t>письмо</w:t>
        </w:r>
      </w:hyperlink>
      <w:r w:rsidRPr="00AA7310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 с одобрением законопроекта, согласно которому признание </w:t>
      </w:r>
      <w:hyperlink r:id="rId6" w:tgtFrame="_blank" w:tooltip="  Конституционный Суд РФ" w:history="1">
        <w:r w:rsidRPr="00AA7310">
          <w:rPr>
            <w:rFonts w:ascii="Arial" w:eastAsia="Times New Roman" w:hAnsi="Arial" w:cs="Arial"/>
            <w:color w:val="07C3FF"/>
            <w:sz w:val="24"/>
            <w:szCs w:val="24"/>
            <w:lang w:eastAsia="ru-RU"/>
          </w:rPr>
          <w:t>Конституционным Судом</w:t>
        </w:r>
      </w:hyperlink>
      <w:r w:rsidRPr="00AA7310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 не соответствующим конституционно-правовому смыслу толкование закона будет являться основанием для пересмотра уголовного дела.</w:t>
      </w:r>
    </w:p>
    <w:p w:rsidR="00AA7310" w:rsidRPr="00AA7310" w:rsidRDefault="00AA7310" w:rsidP="00AA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Законопроект был внесен в Госдуму 9 октября депутатом </w:t>
      </w:r>
      <w:r w:rsidRPr="00AA7310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Сергеем Ивановым</w:t>
      </w: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. Автор поправок отмечает: Уголовно-процессуальный кодекс (УПК) содержит </w:t>
      </w:r>
      <w:r w:rsidRPr="00AA7310">
        <w:rPr>
          <w:rFonts w:ascii="Arial" w:eastAsia="Times New Roman" w:hAnsi="Arial" w:cs="Arial"/>
          <w:color w:val="0A0A0A"/>
          <w:sz w:val="24"/>
          <w:szCs w:val="24"/>
          <w:u w:val="single"/>
          <w:lang w:eastAsia="ru-RU"/>
        </w:rPr>
        <w:t>исчерпывающий</w:t>
      </w: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перечень оснований как для пересмотра судебного решения по уголовному делу, так и для возобновления производства по уголов</w:t>
      </w: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softHyphen/>
        <w:t>ному делу, и не предусматривает в качестве таких оснований выявленное Конституционным судом несоответствующее конститу</w:t>
      </w: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softHyphen/>
        <w:t>ционно-правовому смыслу толкование примененного в суде закона. В связи с этим предлагается дополнить соответствующие положения УПК и включить в них такое основание. </w:t>
      </w:r>
    </w:p>
    <w:p w:rsidR="00AA7310" w:rsidRPr="00AA7310" w:rsidRDefault="00AA7310" w:rsidP="00AA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 ФПА инициативу оценили положительно и считают, что законопроект "заслуживает поддержки". В палате отмечают, что в связи с существованием такого пробела в уголовно-процессуальном законодательстве возникают ситуации, когда КС выявил не соответствующее конституционно-правовому смыслу толкование примененного в суде закона, а сам вынесенный судебный акт остается неизменным и не подлежит пересмотру. Принятие законопроекта позволит усилить гарантии прав потерпевших на стадии судебного разбирательства.</w:t>
      </w:r>
    </w:p>
    <w:p w:rsidR="00AA7310" w:rsidRPr="00AA7310" w:rsidRDefault="00AA7310" w:rsidP="00AA7310">
      <w:pPr>
        <w:shd w:val="clear" w:color="auto" w:fill="F2F2F3"/>
        <w:spacing w:after="150" w:line="240" w:lineRule="auto"/>
        <w:ind w:left="525"/>
        <w:rPr>
          <w:rFonts w:ascii="Arial" w:eastAsia="Times New Roman" w:hAnsi="Arial" w:cs="Arial"/>
          <w:i/>
          <w:iCs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i/>
          <w:iCs/>
          <w:noProof/>
          <w:color w:val="0A0A0A"/>
          <w:sz w:val="24"/>
          <w:szCs w:val="24"/>
          <w:lang w:eastAsia="ru-RU"/>
        </w:rPr>
        <w:drawing>
          <wp:inline distT="0" distB="0" distL="0" distR="0" wp14:anchorId="29193587" wp14:editId="612B60A5">
            <wp:extent cx="664210" cy="638175"/>
            <wp:effectExtent l="0" t="0" r="2540" b="9525"/>
            <wp:docPr id="4" name="Рисунок 4" descr="qu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310">
        <w:rPr>
          <w:rFonts w:ascii="Arial" w:eastAsia="Times New Roman" w:hAnsi="Arial" w:cs="Arial"/>
          <w:i/>
          <w:iCs/>
          <w:color w:val="0A0A0A"/>
          <w:sz w:val="24"/>
          <w:szCs w:val="24"/>
          <w:lang w:eastAsia="ru-RU"/>
        </w:rPr>
        <w:t>Законопроект должен быть принят, дабы избежать нарушения прав самих заявителей, обратившихся в Конституционный Суд, а также неограниченного круга иных лиц, которые оказались либо окажутся в сходной процессуальной ситуации.</w:t>
      </w:r>
    </w:p>
    <w:p w:rsidR="00AA7310" w:rsidRPr="00AA7310" w:rsidRDefault="00AA7310" w:rsidP="00AA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 тому же в ФПА считают, что принятие законопроекта </w:t>
      </w:r>
      <w:r w:rsidRPr="00AA7310">
        <w:rPr>
          <w:rFonts w:ascii="Arial" w:eastAsia="Times New Roman" w:hAnsi="Arial" w:cs="Arial"/>
          <w:color w:val="0A0A0A"/>
          <w:sz w:val="24"/>
          <w:szCs w:val="24"/>
          <w:u w:val="single"/>
          <w:lang w:eastAsia="ru-RU"/>
        </w:rPr>
        <w:t>поспособствует усилению статуса Конституционного Суда и приданию обязательной силы вынесенным им решениям для судов.</w:t>
      </w:r>
    </w:p>
    <w:p w:rsidR="00AA7310" w:rsidRPr="00AA7310" w:rsidRDefault="00AA7310" w:rsidP="00AA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На основании изложенного в письме глава ФПА </w:t>
      </w:r>
      <w:r w:rsidRPr="00AA7310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Юрий Пилипенко</w:t>
      </w: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 просит донести позицию палаты до депутатов Госдумы для "возможного учета мнения </w:t>
      </w:r>
      <w:r w:rsidRPr="00AA7310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профессионального сообщества при принятии решения по данному законопроекту".</w:t>
      </w:r>
    </w:p>
    <w:p w:rsidR="00AA7310" w:rsidRPr="00AA7310" w:rsidRDefault="00AA7310" w:rsidP="00AA7310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A7310">
        <w:rPr>
          <w:rFonts w:ascii="Arial" w:eastAsia="Times New Roman" w:hAnsi="Arial" w:cs="Arial"/>
          <w:i/>
          <w:iCs/>
          <w:color w:val="0A0A0A"/>
          <w:sz w:val="24"/>
          <w:szCs w:val="24"/>
          <w:lang w:eastAsia="ru-RU"/>
        </w:rPr>
        <w:t>Ознакомиться с текстом законопроекта № 280314-7 "О внесении изменений в Уголовно-процессуальный Кодекс Российской Федерации" можно </w:t>
      </w:r>
      <w:hyperlink r:id="rId8" w:tgtFrame="_blank" w:history="1">
        <w:r w:rsidRPr="00AA7310">
          <w:rPr>
            <w:rFonts w:ascii="Arial" w:eastAsia="Times New Roman" w:hAnsi="Arial" w:cs="Arial"/>
            <w:i/>
            <w:iCs/>
            <w:color w:val="07C3FF"/>
            <w:sz w:val="24"/>
            <w:szCs w:val="24"/>
            <w:lang w:eastAsia="ru-RU"/>
          </w:rPr>
          <w:t>здесь</w:t>
        </w:r>
      </w:hyperlink>
      <w:r w:rsidRPr="00AA7310">
        <w:rPr>
          <w:rFonts w:ascii="Arial" w:eastAsia="Times New Roman" w:hAnsi="Arial" w:cs="Arial"/>
          <w:i/>
          <w:iCs/>
          <w:color w:val="0A0A0A"/>
          <w:sz w:val="24"/>
          <w:szCs w:val="24"/>
          <w:lang w:eastAsia="ru-RU"/>
        </w:rPr>
        <w:t>. </w:t>
      </w:r>
    </w:p>
    <w:p w:rsidR="003F7C57" w:rsidRDefault="003F7C57">
      <w:bookmarkStart w:id="0" w:name="_GoBack"/>
      <w:bookmarkEnd w:id="0"/>
    </w:p>
    <w:sectPr w:rsidR="003F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14"/>
    <w:rsid w:val="003F7C57"/>
    <w:rsid w:val="00AA7310"/>
    <w:rsid w:val="00B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58C-52D6-4801-9262-4E0382F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485">
                  <w:marLeft w:val="-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36" w:space="0" w:color="00AD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d.parlament.gov.ru/bill/280314-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ru/arbitr_practice/courts/2754/" TargetMode="External"/><Relationship Id="rId5" Type="http://schemas.openxmlformats.org/officeDocument/2006/relationships/hyperlink" Target="http://fparf.ru/documents/legal_positions/4361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2018-07-19T08:26:00Z</dcterms:created>
  <dcterms:modified xsi:type="dcterms:W3CDTF">2018-07-19T08:27:00Z</dcterms:modified>
</cp:coreProperties>
</file>