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936" w:rsidRDefault="00324936" w:rsidP="00324936">
      <w:r>
        <w:t>Необходимо внести коррективы в закон о рекламе. А именно:</w:t>
      </w:r>
    </w:p>
    <w:p w:rsidR="00324936" w:rsidRDefault="00324936" w:rsidP="00324936">
      <w:r>
        <w:t xml:space="preserve">1. Никакая реклама (уличные раздачи листовок, </w:t>
      </w:r>
      <w:proofErr w:type="spellStart"/>
      <w:r>
        <w:t>билборды</w:t>
      </w:r>
      <w:proofErr w:type="spellEnd"/>
      <w:r>
        <w:t>, наклейки у подъездов и на столбах, машины с надписями и прочее) не может появляться без договора с населением того или иного района (территориальной единицы). Договор определят сроки (не более года) проведения рекламной акции и стоимость услуги (разрешение на размещение или представление рекламы), которые население предоставляет рекламодателю;</w:t>
      </w:r>
    </w:p>
    <w:p w:rsidR="00324936" w:rsidRDefault="00324936" w:rsidP="00324936">
      <w:r>
        <w:t xml:space="preserve">2. Договор может быть персональным или коллективным. Например, в районе нет рекламы кроме раздачи листовок у остановки - значит, рекламодатель (и распространитель) должен сначала, если он не хочет быть привлечен к административной ответственности, заключить договор с каждым жителем района, где проходит вышеуказанная акция. Коллективный договор - это договор с ТСЖ или активной группой (было здорово если бы такие группы определялись как </w:t>
      </w:r>
      <w:proofErr w:type="spellStart"/>
      <w:r>
        <w:t>юр.лицо</w:t>
      </w:r>
      <w:proofErr w:type="spellEnd"/>
      <w:r>
        <w:t xml:space="preserve"> на основании заявления, поданного в администрацию своего района (или нескольких районов) без дополнительных бюрократических проволочек);</w:t>
      </w:r>
    </w:p>
    <w:p w:rsidR="00324936" w:rsidRDefault="00324936" w:rsidP="00324936">
      <w:r>
        <w:t>3. Денежные средства должны поступать персонифицированные счета районных администраций. Т.е. деньги попадают не личную банковскую гражданина, а на счет, деньги которого можно использовать только на оплату услуг и товаров, упрощающих жизнь населения:</w:t>
      </w:r>
    </w:p>
    <w:p w:rsidR="00324936" w:rsidRDefault="00324936" w:rsidP="00324936">
      <w:r>
        <w:t>3.1. Оплата коммунальных платежей;</w:t>
      </w:r>
    </w:p>
    <w:p w:rsidR="00324936" w:rsidRDefault="00324936" w:rsidP="00324936">
      <w:r>
        <w:t>3.2. Оплата высокоскоростного интернета;</w:t>
      </w:r>
    </w:p>
    <w:p w:rsidR="00324936" w:rsidRDefault="00324936" w:rsidP="00324936">
      <w:r>
        <w:t xml:space="preserve">3.3. Облагораживание </w:t>
      </w:r>
      <w:proofErr w:type="spellStart"/>
      <w:r>
        <w:t>внутридворовых</w:t>
      </w:r>
      <w:proofErr w:type="spellEnd"/>
      <w:r>
        <w:t xml:space="preserve"> территорий: детские площадки, дороги, газоны и прочее;</w:t>
      </w:r>
    </w:p>
    <w:p w:rsidR="00324936" w:rsidRDefault="00324936" w:rsidP="00324936">
      <w:r>
        <w:t>3.4. Установка и поддержка платежных терминалов и терминалов "</w:t>
      </w:r>
      <w:proofErr w:type="spellStart"/>
      <w:r>
        <w:t>госуслуг</w:t>
      </w:r>
      <w:proofErr w:type="spellEnd"/>
      <w:r>
        <w:t>" (такие пока не существуют, но были бы очень полезны для маломобильных, например, граждан);</w:t>
      </w:r>
    </w:p>
    <w:p w:rsidR="00324936" w:rsidRDefault="00324936" w:rsidP="00324936">
      <w:r>
        <w:t xml:space="preserve">3.5. Оплата факультативов для школьников (углубленное изучение иностранных, клуб любителей животных... различные курсы) и клубов (фитнесс, </w:t>
      </w:r>
      <w:proofErr w:type="spellStart"/>
      <w:r>
        <w:t>борцрвские</w:t>
      </w:r>
      <w:proofErr w:type="spellEnd"/>
      <w:r>
        <w:t xml:space="preserve"> и бойцовские залы, культура (например, физкультура) "для тех, кому за...");</w:t>
      </w:r>
    </w:p>
    <w:p w:rsidR="00324936" w:rsidRDefault="00324936" w:rsidP="00324936">
      <w:r>
        <w:t xml:space="preserve">3.6. Оплата автобусного маршрута. Если жителям нужен автобус, чтобы добраться в какой-либо торговый и/или развлекательный центр или экскурсионный автобус, который каждую неделю предлагает (бесплатно) программу поездки в музей, по городу или другой город... даже, по грибы - была бы фантазия). </w:t>
      </w:r>
    </w:p>
    <w:p w:rsidR="00324936" w:rsidRDefault="00324936" w:rsidP="00324936">
      <w:r>
        <w:t>3.7. Оплата адвокатов для защиты своих прав в судебных инстанциях;</w:t>
      </w:r>
    </w:p>
    <w:p w:rsidR="00324936" w:rsidRDefault="00324936" w:rsidP="00324936">
      <w:r>
        <w:t>3.8. Оплата страхования жизни и имущества (личного и общественного). Если коллектив (ТСЖ, например) захочет, но и на оплату страховки автомобиля;</w:t>
      </w:r>
    </w:p>
    <w:p w:rsidR="00324936" w:rsidRDefault="00324936" w:rsidP="00324936">
      <w:r>
        <w:t xml:space="preserve">4. Администрация районов не может требовать данные денежные средства на текущие траты согласно районному (городскому, областному, федеральному) - они </w:t>
      </w:r>
      <w:proofErr w:type="gramStart"/>
      <w:r>
        <w:t>могу</w:t>
      </w:r>
      <w:proofErr w:type="gramEnd"/>
      <w:r>
        <w:t xml:space="preserve"> распоряжаться только теми средствами, что заложены в бюджет города, который формируется на основании сбора налогов; </w:t>
      </w:r>
    </w:p>
    <w:p w:rsidR="00324936" w:rsidRDefault="00324936" w:rsidP="00324936">
      <w:r>
        <w:t>5. Если реклама размещена на автомобиле, то ее владелец обязан заключить договор со всеми, кто может увидеть данную рекламу на всем маршруте следования. Если реклама дается на общественном транспорте, то цена поездки корректируется в сторону уменьшения стоимости вплоть до ее аннулирования если реклама покрывает все расходы на содержание данного парка машин;</w:t>
      </w:r>
    </w:p>
    <w:p w:rsidR="00324936" w:rsidRDefault="00324936" w:rsidP="00324936">
      <w:r>
        <w:t xml:space="preserve">6. В каждом районе должна быть открыта лаборатория качества для обращений граждан. </w:t>
      </w:r>
      <w:proofErr w:type="spellStart"/>
      <w:r>
        <w:t>Роспотребнадзор</w:t>
      </w:r>
      <w:proofErr w:type="spellEnd"/>
      <w:r>
        <w:t xml:space="preserve"> тут не причем. Если вы покупаете, что-то, поддавшись на рекламу, но вы не </w:t>
      </w:r>
      <w:r>
        <w:lastRenderedPageBreak/>
        <w:t xml:space="preserve">удовлетворены качеством продукта, то этот продукт вы можете отнести в такую лабораторию (таких лабораторий даже в Москве не сыщешь - не чистоплотному бизнесу это не нужно и опасно) и за формальные деньги (100 рублей) в течении фиксированного времени (это должно быть определено законодательно, а не умозрительно) получите заключение экспертизы. Если обнаружится дефект качества, то реальные затраты лаборатории, связанные с этими исследованиями (реактивы, например), покрываются производителем и продавцом в равных долях если иное не указано в их договорах. Вы же будете иметь право не только на возврат денег, потраченных на этот продукт, но и на компенсацию - возврат денег по всему чеку (без необходимости возврата товара). Т.е. если курица оказалась 10-й свежести, а вы сделали покупки на 1000 рублей, то вам обязаны на основании заключения экспертизы вышеуказанной лаборатории вернуть всю сумму - 1000 рублей. Второй раз магазин не станет так рисковать, ибо "сарафанное радио" сразу сообщит о халяве (извините за не очень красивое </w:t>
      </w:r>
      <w:proofErr w:type="gramStart"/>
      <w:r>
        <w:t>слово)  и</w:t>
      </w:r>
      <w:proofErr w:type="gramEnd"/>
      <w:r>
        <w:t xml:space="preserve"> "далее по тексту".</w:t>
      </w:r>
    </w:p>
    <w:p w:rsidR="00324936" w:rsidRDefault="00324936" w:rsidP="00324936">
      <w:r>
        <w:t>Реклама должна, что-то давать гражданам (не обещания, а то в чем нуждаются граждане). Если вам дают листовку, то это должно означать, что то, что содержится в рекламе, вам предоставляется разово, но бесплатно - рекламируете, например, пиццу или суши - "мы идем к вам" и весь перечень, указанный в листовке (меню), должен быть предоставлен по факту предъявления оной бумаги (весьма ценной в этом случае).</w:t>
      </w:r>
      <w:bookmarkStart w:id="0" w:name="_GoBack"/>
      <w:bookmarkEnd w:id="0"/>
    </w:p>
    <w:sectPr w:rsidR="00324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36"/>
    <w:rsid w:val="0032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ABCDA-969B-49B1-A543-C9E2AB57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3988</Characters>
  <Application>Microsoft Office Word</Application>
  <DocSecurity>0</DocSecurity>
  <Lines>60</Lines>
  <Paragraphs>16</Paragraphs>
  <ScaleCrop>false</ScaleCrop>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Savenkov</dc:creator>
  <cp:keywords/>
  <dc:description/>
  <cp:lastModifiedBy>Roman Savenkov</cp:lastModifiedBy>
  <cp:revision>1</cp:revision>
  <dcterms:created xsi:type="dcterms:W3CDTF">2018-09-28T15:33:00Z</dcterms:created>
  <dcterms:modified xsi:type="dcterms:W3CDTF">2018-09-28T15:35:00Z</dcterms:modified>
</cp:coreProperties>
</file>